
<file path=[Content_Types].xml><?xml version="1.0" encoding="utf-8"?>
<Types xmlns="http://schemas.openxmlformats.org/package/2006/content-types">
  <Default Extension="png" ContentType="image/png"/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olors6.xml" ContentType="application/vnd.ms-office.chartcolorstyle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style6.xml" ContentType="application/vnd.ms-office.chart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hartEx2.xml" ContentType="application/vnd.ms-office.chartex+xml"/>
  <Override PartName="/word/charts/style3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chartEx1.xml" ContentType="application/vnd.ms-office.chart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B" w:rsidRDefault="0001272B" w:rsidP="0001272B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="Calibri Light" w:eastAsiaTheme="majorEastAsia" w:hAnsi="Calibri Light" w:cstheme="majorBidi"/>
          <w:b/>
          <w:color w:val="2F5496" w:themeColor="accent1" w:themeShade="BF"/>
          <w:sz w:val="32"/>
          <w:szCs w:val="32"/>
        </w:rPr>
        <w:t>USL UMBRIA 1 - SERVIZIO IGIENE ALIMENTI ORIGINE ANIMALE</w:t>
      </w:r>
    </w:p>
    <w:p w:rsidR="0001272B" w:rsidRDefault="0001272B" w:rsidP="0001272B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="Calibri Light" w:eastAsiaTheme="majorEastAsia" w:hAnsi="Calibri Light" w:cstheme="majorBidi"/>
          <w:b/>
          <w:color w:val="2F5496" w:themeColor="accent1" w:themeShade="BF"/>
          <w:sz w:val="32"/>
          <w:szCs w:val="32"/>
        </w:rPr>
        <w:t xml:space="preserve">DATI  </w:t>
      </w:r>
      <w:proofErr w:type="spellStart"/>
      <w:r>
        <w:rPr>
          <w:rFonts w:ascii="Calibri Light" w:eastAsiaTheme="majorEastAsia" w:hAnsi="Calibri Light" w:cstheme="majorBidi"/>
          <w:b/>
          <w:color w:val="2F5496" w:themeColor="accent1" w:themeShade="BF"/>
          <w:sz w:val="32"/>
          <w:szCs w:val="32"/>
        </w:rPr>
        <w:t>DI</w:t>
      </w:r>
      <w:proofErr w:type="spellEnd"/>
      <w:r>
        <w:rPr>
          <w:rFonts w:ascii="Calibri Light" w:eastAsiaTheme="majorEastAsia" w:hAnsi="Calibri Light" w:cstheme="majorBidi"/>
          <w:b/>
          <w:color w:val="2F5496" w:themeColor="accent1" w:themeShade="BF"/>
          <w:sz w:val="32"/>
          <w:szCs w:val="32"/>
        </w:rPr>
        <w:t xml:space="preserve">  ATTIVITA’ ANNO  2023 </w:t>
      </w:r>
    </w:p>
    <w:p w:rsidR="0001272B" w:rsidRDefault="0001272B" w:rsidP="0005643C">
      <w:pPr>
        <w:pStyle w:val="Titolo1"/>
      </w:pPr>
    </w:p>
    <w:p w:rsidR="00862995" w:rsidRDefault="0005643C" w:rsidP="0005643C">
      <w:pPr>
        <w:pStyle w:val="Titolo1"/>
      </w:pPr>
      <w:r>
        <w:t>Attività ispettiva presso gli stabilimenti di macellazione</w:t>
      </w:r>
    </w:p>
    <w:tbl>
      <w:tblPr>
        <w:tblW w:w="8120" w:type="dxa"/>
        <w:tblCellMar>
          <w:left w:w="70" w:type="dxa"/>
          <w:right w:w="70" w:type="dxa"/>
        </w:tblCellMar>
        <w:tblLook w:val="04A0"/>
      </w:tblPr>
      <w:tblGrid>
        <w:gridCol w:w="6960"/>
        <w:gridCol w:w="1160"/>
      </w:tblGrid>
      <w:tr w:rsidR="00CD0B11" w:rsidRPr="0005643C" w:rsidTr="00971982">
        <w:trPr>
          <w:trHeight w:val="260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9E1112"/>
            <w:noWrap/>
            <w:vAlign w:val="center"/>
            <w:hideMark/>
          </w:tcPr>
          <w:p w:rsidR="00CD0B11" w:rsidRPr="0005643C" w:rsidRDefault="00CD0B11" w:rsidP="00971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564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ATTIVITA' ISPETTIVA PRESSO GLI STABILIMENTI DI MACELLAZIONE</w:t>
            </w:r>
          </w:p>
        </w:tc>
        <w:tc>
          <w:tcPr>
            <w:tcW w:w="1160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CD0B11" w:rsidRPr="0005643C" w:rsidRDefault="00CD0B11" w:rsidP="0097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564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 w:rsidR="009C16B5" w:rsidRPr="0005643C" w:rsidTr="00485DE3">
        <w:trPr>
          <w:trHeight w:val="26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9C16B5" w:rsidRPr="0005643C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5643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N° totale equini sottoposti a visita sanitaria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1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41 </w:t>
            </w:r>
          </w:p>
        </w:tc>
      </w:tr>
      <w:tr w:rsidR="009C16B5" w:rsidRPr="0005643C" w:rsidTr="00485DE3">
        <w:trPr>
          <w:trHeight w:val="26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9C16B5" w:rsidRPr="0005643C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5643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N° totale ovini sottoposti a visita sanitaria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1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9.695 </w:t>
            </w:r>
          </w:p>
        </w:tc>
      </w:tr>
      <w:tr w:rsidR="009C16B5" w:rsidRPr="0005643C" w:rsidTr="00485DE3">
        <w:trPr>
          <w:trHeight w:val="26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9C16B5" w:rsidRPr="0005643C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5643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N° totale bovini sottoposti a visita sanitaria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1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17.367 </w:t>
            </w:r>
          </w:p>
        </w:tc>
      </w:tr>
      <w:tr w:rsidR="009C16B5" w:rsidRPr="0005643C" w:rsidTr="00485DE3">
        <w:trPr>
          <w:trHeight w:val="260"/>
        </w:trPr>
        <w:tc>
          <w:tcPr>
            <w:tcW w:w="6960" w:type="dxa"/>
            <w:tcBorders>
              <w:top w:val="nil"/>
              <w:left w:val="single" w:sz="4" w:space="0" w:color="9E1112"/>
              <w:bottom w:val="nil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9C16B5" w:rsidRPr="0005643C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5643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N° totale suini sottoposti a visita sanitaria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E1112"/>
            </w:tcBorders>
            <w:shd w:val="clear" w:color="000000" w:fill="F0E8E8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1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354.957 </w:t>
            </w:r>
          </w:p>
        </w:tc>
      </w:tr>
      <w:tr w:rsidR="009C16B5" w:rsidRPr="0005643C" w:rsidTr="00485DE3">
        <w:trPr>
          <w:trHeight w:val="26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9E1112"/>
            <w:vAlign w:val="center"/>
          </w:tcPr>
          <w:p w:rsidR="009C16B5" w:rsidRPr="00262712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9E1112"/>
            <w:noWrap/>
          </w:tcPr>
          <w:p w:rsidR="009C16B5" w:rsidRPr="009C16B5" w:rsidRDefault="009C16B5" w:rsidP="00BB54E4">
            <w:pPr>
              <w:spacing w:after="0" w:line="240" w:lineRule="auto"/>
              <w:ind w:right="118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382.060 </w:t>
            </w:r>
          </w:p>
        </w:tc>
      </w:tr>
    </w:tbl>
    <w:p w:rsidR="0005643C" w:rsidRDefault="0005643C" w:rsidP="0005643C"/>
    <w:p w:rsidR="0001272B" w:rsidRDefault="0001272B" w:rsidP="0005643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5pt;margin-top:215.6pt;width:383.35pt;height:36pt;z-index:251658240;mso-width-relative:margin;mso-height-relative:margin" strokecolor="#d8d8d8 [2732]">
            <v:textbox>
              <w:txbxContent>
                <w:p w:rsidR="0001272B" w:rsidRPr="009E421B" w:rsidRDefault="0001272B" w:rsidP="0001272B">
                  <w:pPr>
                    <w:jc w:val="both"/>
                    <w:rPr>
                      <w:sz w:val="20"/>
                    </w:rPr>
                  </w:pPr>
                  <w:r w:rsidRPr="009E421B">
                    <w:rPr>
                      <w:sz w:val="20"/>
                    </w:rPr>
                    <w:t>Numero di</w:t>
                  </w:r>
                  <w:r>
                    <w:rPr>
                      <w:sz w:val="20"/>
                    </w:rPr>
                    <w:t xml:space="preserve"> suini, </w:t>
                  </w:r>
                  <w:r w:rsidRPr="009E421B">
                    <w:rPr>
                      <w:sz w:val="20"/>
                    </w:rPr>
                    <w:t>bovini, ovi</w:t>
                  </w:r>
                  <w:r>
                    <w:rPr>
                      <w:sz w:val="20"/>
                    </w:rPr>
                    <w:t>-</w:t>
                  </w:r>
                  <w:r w:rsidRPr="009E421B">
                    <w:rPr>
                      <w:sz w:val="20"/>
                    </w:rPr>
                    <w:t xml:space="preserve">caprini </w:t>
                  </w:r>
                  <w:r>
                    <w:rPr>
                      <w:sz w:val="20"/>
                    </w:rPr>
                    <w:t xml:space="preserve">ed equini </w:t>
                  </w:r>
                  <w:r w:rsidRPr="009E421B">
                    <w:rPr>
                      <w:sz w:val="20"/>
                    </w:rPr>
                    <w:t xml:space="preserve">sottoposti a visita ante e post </w:t>
                  </w:r>
                  <w:proofErr w:type="spellStart"/>
                  <w:r w:rsidRPr="009E421B">
                    <w:rPr>
                      <w:sz w:val="20"/>
                    </w:rPr>
                    <w:t>mortem</w:t>
                  </w:r>
                  <w:proofErr w:type="spellEnd"/>
                  <w:r w:rsidRPr="009E421B">
                    <w:rPr>
                      <w:sz w:val="20"/>
                    </w:rPr>
                    <w:t xml:space="preserve"> ne</w:t>
                  </w:r>
                  <w:r>
                    <w:rPr>
                      <w:sz w:val="20"/>
                    </w:rPr>
                    <w:t>gli stabilimenti di macellazione</w:t>
                  </w:r>
                  <w:r w:rsidRPr="009E421B">
                    <w:rPr>
                      <w:sz w:val="20"/>
                    </w:rPr>
                    <w:t xml:space="preserve"> della USL Umbria 1 nel corso del 202</w:t>
                  </w:r>
                  <w:r>
                    <w:rPr>
                      <w:sz w:val="20"/>
                    </w:rPr>
                    <w:t>3</w:t>
                  </w:r>
                  <w:r w:rsidRPr="009E421B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9C16B5">
        <w:rPr>
          <w:noProof/>
          <w:lang w:eastAsia="it-IT"/>
        </w:rPr>
        <w:drawing>
          <wp:inline distT="0" distB="0" distL="0" distR="0">
            <wp:extent cx="4888593" cy="2736849"/>
            <wp:effectExtent l="19050" t="0" r="26307" b="6351"/>
            <wp:docPr id="1759255992" name="Gra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17C147C-5FFF-4E64-A307-DEA9472F0B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60576" w:rsidRDefault="00660576" w:rsidP="0005643C"/>
    <w:p w:rsidR="0001272B" w:rsidRDefault="0001272B"/>
    <w:p w:rsidR="0001272B" w:rsidRDefault="0001272B"/>
    <w:p w:rsidR="00E70D62" w:rsidRDefault="0001272B">
      <w:r>
        <w:rPr>
          <w:noProof/>
          <w:lang w:eastAsia="it-IT"/>
        </w:rPr>
        <w:pict>
          <v:shape id="_x0000_s1027" type="#_x0000_t202" style="position:absolute;margin-left:-1.3pt;margin-top:112.05pt;width:382.6pt;height:49.5pt;z-index:251659264;mso-width-relative:margin;mso-height-relative:margin" strokecolor="#d8d8d8 [2732]">
            <v:textbox>
              <w:txbxContent>
                <w:p w:rsidR="0001272B" w:rsidRDefault="0001272B" w:rsidP="0001272B">
                  <w:pPr>
                    <w:jc w:val="both"/>
                  </w:pPr>
                  <w:r>
                    <w:rPr>
                      <w:sz w:val="20"/>
                    </w:rPr>
                    <w:t>Tonnellate di</w:t>
                  </w:r>
                  <w:r w:rsidRPr="009E421B">
                    <w:rPr>
                      <w:sz w:val="20"/>
                    </w:rPr>
                    <w:t xml:space="preserve"> carne </w:t>
                  </w:r>
                  <w:r>
                    <w:rPr>
                      <w:sz w:val="20"/>
                    </w:rPr>
                    <w:t>suina, bovina, ovi-caprina ed equina</w:t>
                  </w:r>
                  <w:r w:rsidRPr="009E421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ispezionate nel corso del 2023 negli stabilimenti di macellazione della Usl Umbria 1</w:t>
                  </w:r>
                  <w:r w:rsidRPr="009E421B">
                    <w:rPr>
                      <w:sz w:val="20"/>
                    </w:rPr>
                    <w:t xml:space="preserve"> e </w:t>
                  </w:r>
                  <w:r>
                    <w:rPr>
                      <w:sz w:val="20"/>
                    </w:rPr>
                    <w:t>relative tonnellate ritenute non idonee</w:t>
                  </w:r>
                  <w:r w:rsidRPr="009E421B">
                    <w:rPr>
                      <w:sz w:val="20"/>
                    </w:rPr>
                    <w:t xml:space="preserve"> al</w:t>
                  </w:r>
                  <w:r>
                    <w:rPr>
                      <w:sz w:val="20"/>
                    </w:rPr>
                    <w:t xml:space="preserve"> consumo umano a seguito dell’</w:t>
                  </w:r>
                  <w:r w:rsidRPr="009E421B">
                    <w:rPr>
                      <w:sz w:val="20"/>
                    </w:rPr>
                    <w:t xml:space="preserve">esame </w:t>
                  </w:r>
                  <w:proofErr w:type="spellStart"/>
                  <w:r w:rsidRPr="009E421B">
                    <w:rPr>
                      <w:sz w:val="20"/>
                    </w:rPr>
                    <w:t>post</w:t>
                  </w:r>
                  <w:r w:rsidRPr="009E421B">
                    <w:rPr>
                      <w:sz w:val="18"/>
                    </w:rPr>
                    <w:t>-</w:t>
                  </w:r>
                  <w:r w:rsidRPr="009E421B">
                    <w:rPr>
                      <w:sz w:val="20"/>
                    </w:rPr>
                    <w:t>mortem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4852670" cy="133540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5ED" w:rsidRDefault="00C555ED" w:rsidP="0005643C"/>
    <w:p w:rsidR="0001272B" w:rsidRDefault="0001272B" w:rsidP="0005643C"/>
    <w:p w:rsidR="0001272B" w:rsidRDefault="0001272B" w:rsidP="0005643C"/>
    <w:p w:rsidR="0001272B" w:rsidRDefault="0001272B" w:rsidP="0005643C"/>
    <w:tbl>
      <w:tblPr>
        <w:tblW w:w="8151" w:type="dxa"/>
        <w:tblCellMar>
          <w:left w:w="70" w:type="dxa"/>
          <w:right w:w="70" w:type="dxa"/>
        </w:tblCellMar>
        <w:tblLook w:val="04A0"/>
      </w:tblPr>
      <w:tblGrid>
        <w:gridCol w:w="6960"/>
        <w:gridCol w:w="1191"/>
      </w:tblGrid>
      <w:tr w:rsidR="00FA19F0" w:rsidRPr="00FA19F0" w:rsidTr="00FA19F0">
        <w:trPr>
          <w:trHeight w:val="20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A1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lastRenderedPageBreak/>
              <w:t xml:space="preserve">ESAMI TRICHINOSCOPICI </w:t>
            </w:r>
          </w:p>
        </w:tc>
        <w:tc>
          <w:tcPr>
            <w:tcW w:w="119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A1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 w:rsidR="009C16B5" w:rsidRPr="00FA19F0" w:rsidTr="002932CA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9C16B5" w:rsidRPr="00FA19F0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N°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esami </w:t>
            </w: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trichinoscopici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su carni di equidi macellati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41 </w:t>
            </w:r>
          </w:p>
        </w:tc>
      </w:tr>
      <w:tr w:rsidR="009C16B5" w:rsidRPr="00FA19F0" w:rsidTr="002932CA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9C16B5" w:rsidRPr="00FA19F0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N°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esami </w:t>
            </w: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trichinoscopici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su carni di suini MUP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688 </w:t>
            </w:r>
          </w:p>
        </w:tc>
      </w:tr>
      <w:tr w:rsidR="009C16B5" w:rsidRPr="00FA19F0" w:rsidTr="002932CA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9C16B5" w:rsidRPr="00FA19F0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N°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esami </w:t>
            </w: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trichinoscopici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su carni di cinghiale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15.602 </w:t>
            </w:r>
          </w:p>
        </w:tc>
      </w:tr>
      <w:tr w:rsidR="009C16B5" w:rsidRPr="00FA19F0" w:rsidTr="002932CA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9C16B5" w:rsidRPr="00FA19F0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N°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esami </w:t>
            </w:r>
            <w:proofErr w:type="spellStart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trichinoscopici</w:t>
            </w:r>
            <w:proofErr w:type="spellEnd"/>
            <w:r w:rsidRPr="00FA19F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su carni di suini macellati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336.390 </w:t>
            </w:r>
          </w:p>
        </w:tc>
      </w:tr>
      <w:tr w:rsidR="009C16B5" w:rsidRPr="00FA19F0" w:rsidTr="002932CA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9C16B5" w:rsidRPr="00FA19F0" w:rsidRDefault="009C16B5" w:rsidP="009C1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A1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hideMark/>
          </w:tcPr>
          <w:p w:rsidR="009C16B5" w:rsidRPr="009C16B5" w:rsidRDefault="009C16B5" w:rsidP="00BB54E4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C16B5">
              <w:rPr>
                <w:sz w:val="20"/>
                <w:szCs w:val="20"/>
              </w:rPr>
              <w:t xml:space="preserve"> 352.721 </w:t>
            </w:r>
          </w:p>
        </w:tc>
      </w:tr>
    </w:tbl>
    <w:p w:rsidR="0005643C" w:rsidRDefault="0005643C" w:rsidP="0005643C"/>
    <w:tbl>
      <w:tblPr>
        <w:tblStyle w:val="Grigliatabella"/>
        <w:tblW w:w="0" w:type="auto"/>
        <w:tblLook w:val="04A0"/>
      </w:tblPr>
      <w:tblGrid>
        <w:gridCol w:w="9778"/>
      </w:tblGrid>
      <w:tr w:rsidR="0001272B" w:rsidTr="00DD32D2">
        <w:tc>
          <w:tcPr>
            <w:tcW w:w="9778" w:type="dxa"/>
          </w:tcPr>
          <w:p w:rsidR="0001272B" w:rsidRPr="0001272B" w:rsidRDefault="0001272B" w:rsidP="0001272B">
            <w:pPr>
              <w:suppressAutoHyphens w:val="0"/>
              <w:spacing w:after="160" w:line="259" w:lineRule="auto"/>
              <w:jc w:val="both"/>
              <w:rPr>
                <w:sz w:val="20"/>
              </w:rPr>
            </w:pPr>
            <w:r w:rsidRPr="0001272B">
              <w:rPr>
                <w:sz w:val="20"/>
              </w:rPr>
              <w:t xml:space="preserve">Le carcasse di suini domestici, equidi, cinghiali e altre specie animali d'allevamento o selvatiche a rischio di contaminazione da Trichine sono sottoposte a campionamento nei mattatoi o negli stabilimenti di trattamento della selvaggina, nell'ambito dell'esame post </w:t>
            </w:r>
            <w:proofErr w:type="spellStart"/>
            <w:r w:rsidRPr="0001272B">
              <w:rPr>
                <w:sz w:val="20"/>
              </w:rPr>
              <w:t>mortem</w:t>
            </w:r>
            <w:proofErr w:type="spellEnd"/>
            <w:r w:rsidRPr="0001272B">
              <w:rPr>
                <w:sz w:val="20"/>
              </w:rPr>
              <w:t>, secondo le modalità descritte nel Reg. UE 2015/1375 che definisce norme specifiche applicabili ai controlli ufficiali relativi alla presenza di Trichine nelle carni.</w:t>
            </w:r>
          </w:p>
          <w:p w:rsidR="0001272B" w:rsidRDefault="0001272B" w:rsidP="0001272B">
            <w:pPr>
              <w:suppressAutoHyphens w:val="0"/>
              <w:spacing w:after="160" w:line="259" w:lineRule="auto"/>
              <w:jc w:val="both"/>
            </w:pPr>
            <w:r w:rsidRPr="0001272B">
              <w:rPr>
                <w:sz w:val="20"/>
              </w:rPr>
              <w:t xml:space="preserve">Di seguito il numero di </w:t>
            </w:r>
            <w:r>
              <w:rPr>
                <w:sz w:val="20"/>
              </w:rPr>
              <w:t xml:space="preserve">animali sottoposti ad </w:t>
            </w:r>
            <w:r w:rsidRPr="0001272B">
              <w:rPr>
                <w:sz w:val="20"/>
              </w:rPr>
              <w:t>esam</w:t>
            </w:r>
            <w:r>
              <w:rPr>
                <w:sz w:val="20"/>
              </w:rPr>
              <w:t>e</w:t>
            </w:r>
            <w:r w:rsidRPr="0001272B">
              <w:rPr>
                <w:sz w:val="20"/>
              </w:rPr>
              <w:t xml:space="preserve"> </w:t>
            </w:r>
            <w:proofErr w:type="spellStart"/>
            <w:r w:rsidRPr="0001272B">
              <w:rPr>
                <w:sz w:val="20"/>
              </w:rPr>
              <w:t>trichinoscopic</w:t>
            </w:r>
            <w:r>
              <w:rPr>
                <w:sz w:val="20"/>
              </w:rPr>
              <w:t>o</w:t>
            </w:r>
            <w:proofErr w:type="spellEnd"/>
            <w:r w:rsidRPr="0001272B">
              <w:rPr>
                <w:sz w:val="20"/>
              </w:rPr>
              <w:t xml:space="preserve"> nel corso del 2023.</w:t>
            </w:r>
          </w:p>
        </w:tc>
      </w:tr>
      <w:tr w:rsidR="0001272B" w:rsidTr="00DD32D2">
        <w:trPr>
          <w:trHeight w:val="4385"/>
        </w:trPr>
        <w:tc>
          <w:tcPr>
            <w:tcW w:w="9778" w:type="dxa"/>
          </w:tcPr>
          <w:p w:rsidR="0001272B" w:rsidRDefault="0001272B" w:rsidP="00DD32D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577443" cy="2736849"/>
                  <wp:effectExtent l="0" t="0" r="13970" b="6985"/>
                  <wp:docPr id="2" name="Gra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6290359-6ADA-4ED0-A7EC-33113F788E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1272B" w:rsidRDefault="0001272B" w:rsidP="0005643C"/>
    <w:p w:rsidR="0001272B" w:rsidRDefault="0001272B" w:rsidP="0005643C"/>
    <w:p w:rsidR="0001272B" w:rsidRDefault="0001272B" w:rsidP="0005643C"/>
    <w:p w:rsidR="0001272B" w:rsidRDefault="0001272B" w:rsidP="0005643C"/>
    <w:p w:rsidR="0001272B" w:rsidRDefault="0001272B" w:rsidP="0005643C"/>
    <w:p w:rsidR="00E70D62" w:rsidRDefault="00E70D62" w:rsidP="0005643C"/>
    <w:p w:rsidR="00E70D62" w:rsidRDefault="00E70D62">
      <w:r>
        <w:br w:type="page"/>
      </w:r>
    </w:p>
    <w:p w:rsidR="00645DE8" w:rsidRDefault="00645DE8" w:rsidP="0005643C"/>
    <w:tbl>
      <w:tblPr>
        <w:tblW w:w="7994" w:type="dxa"/>
        <w:tblCellMar>
          <w:left w:w="70" w:type="dxa"/>
          <w:right w:w="70" w:type="dxa"/>
        </w:tblCellMar>
        <w:tblLook w:val="04A0"/>
      </w:tblPr>
      <w:tblGrid>
        <w:gridCol w:w="6803"/>
        <w:gridCol w:w="1191"/>
      </w:tblGrid>
      <w:tr w:rsidR="004618E4" w:rsidRPr="004618E4" w:rsidTr="004618E4">
        <w:trPr>
          <w:trHeight w:val="20"/>
        </w:trPr>
        <w:tc>
          <w:tcPr>
            <w:tcW w:w="6803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4618E4" w:rsidRPr="004618E4" w:rsidRDefault="004618E4" w:rsidP="0046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61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19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4618E4" w:rsidRPr="004618E4" w:rsidRDefault="004618E4" w:rsidP="0046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61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 w:rsidR="00BB54E4" w:rsidRPr="004618E4" w:rsidTr="0061459B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hideMark/>
          </w:tcPr>
          <w:p w:rsidR="00BB54E4" w:rsidRPr="00BB54E4" w:rsidRDefault="00BB54E4" w:rsidP="00BB54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 xml:space="preserve">Campioni di alimenti di O.A. effettuati ai fini del PNR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BB54E4" w:rsidRPr="00BB54E4" w:rsidRDefault="00BB54E4" w:rsidP="00BB54E4">
            <w:pPr>
              <w:spacing w:after="0" w:line="240" w:lineRule="auto"/>
              <w:ind w:right="139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 xml:space="preserve"> 118 </w:t>
            </w:r>
          </w:p>
        </w:tc>
      </w:tr>
      <w:tr w:rsidR="00BB54E4" w:rsidRPr="004618E4" w:rsidTr="0061459B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hideMark/>
          </w:tcPr>
          <w:p w:rsidR="00BB54E4" w:rsidRPr="00BB54E4" w:rsidRDefault="00BB54E4" w:rsidP="00BB54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 xml:space="preserve">Campioni di alimenti di O.A. effettuati ai fini delle TSE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BB54E4" w:rsidRPr="00BB54E4" w:rsidRDefault="00BB54E4" w:rsidP="00BB54E4">
            <w:pPr>
              <w:spacing w:after="0" w:line="240" w:lineRule="auto"/>
              <w:ind w:right="139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 xml:space="preserve"> 140 </w:t>
            </w:r>
          </w:p>
        </w:tc>
      </w:tr>
      <w:tr w:rsidR="00BB54E4" w:rsidRPr="004618E4" w:rsidTr="0061459B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hideMark/>
          </w:tcPr>
          <w:p w:rsidR="00BB54E4" w:rsidRPr="00BB54E4" w:rsidRDefault="00BB54E4" w:rsidP="00BB54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>Campioni di alimenti di O.A. effettuati ai fini del PRA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BB54E4" w:rsidRPr="00BB54E4" w:rsidRDefault="00BB54E4" w:rsidP="00BB54E4">
            <w:pPr>
              <w:spacing w:after="0" w:line="240" w:lineRule="auto"/>
              <w:ind w:right="139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 xml:space="preserve"> 197 </w:t>
            </w:r>
          </w:p>
        </w:tc>
      </w:tr>
      <w:tr w:rsidR="00BB54E4" w:rsidRPr="004618E4" w:rsidTr="0061459B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hideMark/>
          </w:tcPr>
          <w:p w:rsidR="00BB54E4" w:rsidRPr="00BB54E4" w:rsidRDefault="00BB54E4" w:rsidP="00BB54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>Campioni di alimenti di O.A. effettuati a supporto della attività di ispezione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BB54E4" w:rsidRPr="00BB54E4" w:rsidRDefault="00BB54E4" w:rsidP="00BB54E4">
            <w:pPr>
              <w:spacing w:after="0" w:line="240" w:lineRule="auto"/>
              <w:ind w:right="139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B54E4">
              <w:rPr>
                <w:sz w:val="20"/>
                <w:szCs w:val="20"/>
              </w:rPr>
              <w:t xml:space="preserve"> 227 </w:t>
            </w:r>
          </w:p>
        </w:tc>
      </w:tr>
      <w:tr w:rsidR="004618E4" w:rsidRPr="004618E4" w:rsidTr="004618E4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4618E4" w:rsidRPr="004618E4" w:rsidRDefault="004618E4" w:rsidP="0046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61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4618E4" w:rsidRPr="004618E4" w:rsidRDefault="004618E4" w:rsidP="00BB54E4">
            <w:pPr>
              <w:spacing w:after="0" w:line="240" w:lineRule="auto"/>
              <w:ind w:right="-2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61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        6</w:t>
            </w:r>
            <w:r w:rsidR="00BB54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8</w:t>
            </w:r>
            <w:r w:rsidRPr="00461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</w:p>
        </w:tc>
      </w:tr>
    </w:tbl>
    <w:p w:rsidR="00EC129D" w:rsidRDefault="00EC129D" w:rsidP="0005643C"/>
    <w:p w:rsidR="00D25EF1" w:rsidRDefault="0001272B" w:rsidP="0005643C">
      <w:r>
        <w:rPr>
          <w:noProof/>
          <w:lang w:eastAsia="it-IT"/>
        </w:rPr>
        <w:pict>
          <v:shape id="_x0000_s1028" type="#_x0000_t202" style="position:absolute;margin-left:.2pt;margin-top:211.25pt;width:359.35pt;height:70.8pt;z-index:251660288;mso-width-relative:margin;mso-height-relative:margin" strokecolor="#d8d8d8 [2732]">
            <v:textbox>
              <w:txbxContent>
                <w:p w:rsidR="0001272B" w:rsidRPr="003A752D" w:rsidRDefault="0001272B" w:rsidP="0001272B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Numero di campionamenti </w:t>
                  </w:r>
                  <w:r w:rsidRPr="003A752D">
                    <w:rPr>
                      <w:sz w:val="20"/>
                    </w:rPr>
                    <w:t xml:space="preserve">eseguiti </w:t>
                  </w:r>
                  <w:r w:rsidR="00E15E68">
                    <w:rPr>
                      <w:sz w:val="20"/>
                    </w:rPr>
                    <w:t xml:space="preserve">nel corso del 2023 </w:t>
                  </w:r>
                  <w:r>
                    <w:rPr>
                      <w:sz w:val="20"/>
                    </w:rPr>
                    <w:t>negli stabilimenti di macellazione</w:t>
                  </w:r>
                  <w:r w:rsidRPr="003A752D">
                    <w:rPr>
                      <w:sz w:val="20"/>
                    </w:rPr>
                    <w:t xml:space="preserve"> ai fini del Programma Regionale di Campionamento Alimenti (PRA), delle Encefalopatie Spongiformi Trasmissibili (TSE), del</w:t>
                  </w:r>
                  <w:r>
                    <w:rPr>
                      <w:sz w:val="20"/>
                    </w:rPr>
                    <w:t xml:space="preserve"> Piano Nazionale Residui (PNR) e </w:t>
                  </w:r>
                  <w:r w:rsidR="00E15E68">
                    <w:rPr>
                      <w:sz w:val="20"/>
                    </w:rPr>
                    <w:t>numero di campionamenti effettuati</w:t>
                  </w:r>
                  <w:r w:rsidRPr="003A752D">
                    <w:rPr>
                      <w:sz w:val="20"/>
                    </w:rPr>
                    <w:t xml:space="preserve"> a</w:t>
                  </w:r>
                  <w:r w:rsidR="00E15E68">
                    <w:rPr>
                      <w:sz w:val="20"/>
                    </w:rPr>
                    <w:t>i fini</w:t>
                  </w:r>
                  <w:r w:rsidRPr="003A752D">
                    <w:rPr>
                      <w:sz w:val="20"/>
                    </w:rPr>
                    <w:t xml:space="preserve"> del giudizio ispettivo (esami collaterali alla pratica ispettiva)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cx1">
          <w:drawing>
            <wp:inline distT="0" distB="0" distL="0" distR="0" wp14:anchorId="0E8355B2" wp14:editId="5F7B4901">
              <wp:extent cx="4572000" cy="2717800"/>
              <wp:effectExtent l="0" t="0" r="0" b="6350"/>
              <wp:docPr id="2051456252" name="Grafico 1">
                <a:extLst xmlns:a="http://schemas.openxmlformats.org/drawingml/2006/main">
                  <a:ext uri="{FF2B5EF4-FFF2-40B4-BE49-F238E27FC236}">
                    <a16:creationId xmlns:a16="http://schemas.microsoft.com/office/drawing/2014/main" id="{2F7930DE-CDE2-4575-904A-3D131C243FC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drawing/2014/chartex">
                  <cx:chart xmlns:cx="http://schemas.microsoft.com/office/drawing/2014/chartex" xmlns:r="http://schemas.openxmlformats.org/officeDocument/2006/relationships" r:id="rId7"/>
                </a:graphicData>
              </a:graphic>
            </wp:inline>
          </w:drawing>
        </mc:Choice>
        <ve:Fallback>
          <w:r w:rsidR="00BB54E4">
            <w:rPr>
              <w:noProof/>
              <w:lang w:eastAsia="it-IT"/>
            </w:rPr>
            <w:drawing>
              <wp:inline distT="0" distB="0" distL="0" distR="0">
                <wp:extent cx="4572000" cy="2717800"/>
                <wp:effectExtent l="0" t="0" r="0" b="6350"/>
                <wp:docPr id="2051456252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7930DE-CDE2-4575-904A-3D131C243FC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456252" name="Grafico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7930DE-CDE2-4575-904A-3D131C243FC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1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A36A2E" w:rsidRDefault="00A36A2E" w:rsidP="0005643C"/>
    <w:p w:rsidR="0001272B" w:rsidRDefault="0001272B" w:rsidP="0005643C"/>
    <w:p w:rsidR="0001272B" w:rsidRDefault="0001272B" w:rsidP="0005643C"/>
    <w:p w:rsidR="00E15E68" w:rsidRDefault="00E15E68" w:rsidP="0005643C"/>
    <w:p w:rsidR="008B0526" w:rsidRDefault="00E15E68" w:rsidP="0005643C">
      <w:r>
        <w:rPr>
          <w:noProof/>
          <w:lang w:eastAsia="it-IT"/>
        </w:rPr>
        <w:pict>
          <v:shape id="_x0000_s1029" type="#_x0000_t202" style="position:absolute;margin-left:.2pt;margin-top:107.35pt;width:381.85pt;height:66.15pt;z-index:251661312;mso-width-relative:margin;mso-height-relative:margin" strokecolor="#d8d8d8 [2732]">
            <v:textbox>
              <w:txbxContent>
                <w:p w:rsidR="00E15E68" w:rsidRPr="003A752D" w:rsidRDefault="00E15E68" w:rsidP="00E15E68">
                  <w:pPr>
                    <w:jc w:val="both"/>
                    <w:rPr>
                      <w:sz w:val="20"/>
                    </w:rPr>
                  </w:pPr>
                  <w:r w:rsidRPr="003A752D">
                    <w:rPr>
                      <w:sz w:val="20"/>
                    </w:rPr>
                    <w:t>Numero</w:t>
                  </w:r>
                  <w:r>
                    <w:rPr>
                      <w:sz w:val="20"/>
                    </w:rPr>
                    <w:t xml:space="preserve"> complessivo</w:t>
                  </w:r>
                  <w:r w:rsidRPr="003A752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 w:rsidRPr="003A752D">
                    <w:rPr>
                      <w:sz w:val="20"/>
                    </w:rPr>
                    <w:t xml:space="preserve"> c</w:t>
                  </w:r>
                  <w:r>
                    <w:rPr>
                      <w:sz w:val="20"/>
                    </w:rPr>
                    <w:t>ampionamenti effettuati nel 2023</w:t>
                  </w:r>
                  <w:r w:rsidRPr="003A752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negli stabilimenti di macellazione della</w:t>
                  </w:r>
                  <w:r w:rsidRPr="003A752D">
                    <w:rPr>
                      <w:sz w:val="20"/>
                    </w:rPr>
                    <w:t xml:space="preserve"> Usl Umbria  1 e dettaglio relativo ai campioni risultati non idonei  (a titolo di esempio: campioni positivi a germi patogeni, con cariche microbiche oltre i limiti di legge, positivi a sostanze chimiche vietate o oltre i limiti di legge).</w:t>
                  </w:r>
                </w:p>
              </w:txbxContent>
            </v:textbox>
          </v:shape>
        </w:pict>
      </w:r>
      <w:r w:rsidR="00BB54E4">
        <w:rPr>
          <w:noProof/>
          <w:lang w:eastAsia="it-IT"/>
        </w:rPr>
        <w:drawing>
          <wp:inline distT="0" distB="0" distL="0" distR="0">
            <wp:extent cx="4859020" cy="1335405"/>
            <wp:effectExtent l="0" t="0" r="0" b="0"/>
            <wp:docPr id="6985839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26" w:rsidRDefault="008B0526">
      <w:r>
        <w:br w:type="page"/>
      </w:r>
    </w:p>
    <w:p w:rsidR="00A36A2E" w:rsidRDefault="008B0526" w:rsidP="008B0526">
      <w:pPr>
        <w:pStyle w:val="Titolo1"/>
      </w:pPr>
      <w:r>
        <w:lastRenderedPageBreak/>
        <w:t>A</w:t>
      </w:r>
      <w:r w:rsidRPr="008B0526">
        <w:t>ttività di controllo ufficiale presso imprese riconosciute 853</w:t>
      </w:r>
    </w:p>
    <w:p w:rsidR="006708DF" w:rsidRDefault="006708DF" w:rsidP="006708DF"/>
    <w:tbl>
      <w:tblPr>
        <w:tblW w:w="8151" w:type="dxa"/>
        <w:tblCellMar>
          <w:left w:w="70" w:type="dxa"/>
          <w:right w:w="70" w:type="dxa"/>
        </w:tblCellMar>
        <w:tblLook w:val="04A0"/>
      </w:tblPr>
      <w:tblGrid>
        <w:gridCol w:w="6960"/>
        <w:gridCol w:w="1191"/>
      </w:tblGrid>
      <w:tr w:rsidR="008F5EB5" w:rsidRPr="008F5EB5" w:rsidTr="008F5EB5">
        <w:trPr>
          <w:trHeight w:val="20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8F5EB5" w:rsidRPr="008F5EB5" w:rsidRDefault="008F5EB5" w:rsidP="008F5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F5E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ATTIVITA' DI CONTROLLO UFFICIALE PRESSO IMPRESE RICONOSCIUTE</w:t>
            </w:r>
          </w:p>
        </w:tc>
        <w:tc>
          <w:tcPr>
            <w:tcW w:w="119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8F5EB5" w:rsidRPr="008F5EB5" w:rsidRDefault="008F5EB5" w:rsidP="008F5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F5E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 w:rsidR="00D0021F" w:rsidRPr="008F5EB5" w:rsidTr="002E5DE6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D0021F" w:rsidRPr="008F5EB5" w:rsidRDefault="00D0021F" w:rsidP="00D00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>in centri imballaggi/</w:t>
            </w:r>
            <w:proofErr w:type="spellStart"/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>cash</w:t>
            </w:r>
            <w:proofErr w:type="spellEnd"/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>carry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D0021F" w:rsidRPr="00D0021F" w:rsidRDefault="00D0021F" w:rsidP="00D0021F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0021F">
              <w:rPr>
                <w:sz w:val="20"/>
                <w:szCs w:val="20"/>
              </w:rPr>
              <w:t xml:space="preserve"> 11 </w:t>
            </w:r>
          </w:p>
        </w:tc>
      </w:tr>
      <w:tr w:rsidR="00D0021F" w:rsidRPr="008F5EB5" w:rsidTr="002E5DE6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D0021F" w:rsidRPr="008F5EB5" w:rsidRDefault="00D0021F" w:rsidP="00D00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>in stabilimenti riconosciuti di prodotti ittici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D0021F" w:rsidRPr="00D0021F" w:rsidRDefault="00D0021F" w:rsidP="00D0021F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0021F">
              <w:rPr>
                <w:sz w:val="20"/>
                <w:szCs w:val="20"/>
              </w:rPr>
              <w:t xml:space="preserve"> 21 </w:t>
            </w:r>
          </w:p>
        </w:tc>
      </w:tr>
      <w:tr w:rsidR="00D0021F" w:rsidRPr="008F5EB5" w:rsidTr="002E5DE6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D0021F" w:rsidRPr="008F5EB5" w:rsidRDefault="00D0021F" w:rsidP="00D00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>in stabilimenti riconosciuti di latte e prodotti a base di latte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D0021F" w:rsidRPr="00D0021F" w:rsidRDefault="00D0021F" w:rsidP="00D0021F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0021F">
              <w:rPr>
                <w:sz w:val="20"/>
                <w:szCs w:val="20"/>
              </w:rPr>
              <w:t xml:space="preserve"> 70 </w:t>
            </w:r>
          </w:p>
        </w:tc>
      </w:tr>
      <w:tr w:rsidR="00D0021F" w:rsidRPr="008F5EB5" w:rsidTr="002E5DE6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D0021F" w:rsidRPr="008F5EB5" w:rsidRDefault="00D0021F" w:rsidP="00D00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in stabilimenti riconosciuti di carni </w:t>
            </w:r>
            <w:r w:rsidRPr="008F5EB5">
              <w:rPr>
                <w:rFonts w:eastAsia="Times New Roman" w:cstheme="minorHAnsi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D0021F" w:rsidRPr="00D0021F" w:rsidRDefault="00D0021F" w:rsidP="00D0021F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0021F">
              <w:rPr>
                <w:sz w:val="20"/>
                <w:szCs w:val="20"/>
              </w:rPr>
              <w:t xml:space="preserve"> 159 </w:t>
            </w:r>
          </w:p>
        </w:tc>
      </w:tr>
      <w:tr w:rsidR="00D0021F" w:rsidRPr="008F5EB5" w:rsidTr="002E5DE6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D0021F" w:rsidRPr="008F5EB5" w:rsidRDefault="00D0021F" w:rsidP="00D00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5EB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in stabilimenti riconosciuti di macellazione         </w:t>
            </w:r>
            <w:r w:rsidRPr="008F5EB5">
              <w:rPr>
                <w:rFonts w:eastAsia="Times New Roman" w:cstheme="minorHAnsi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D0021F" w:rsidRPr="00D0021F" w:rsidRDefault="00D0021F" w:rsidP="00D0021F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0021F">
              <w:rPr>
                <w:sz w:val="20"/>
                <w:szCs w:val="20"/>
              </w:rPr>
              <w:t xml:space="preserve"> 1.457 </w:t>
            </w:r>
          </w:p>
        </w:tc>
      </w:tr>
      <w:tr w:rsidR="008F5EB5" w:rsidRPr="008F5EB5" w:rsidTr="008F5EB5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8F5EB5" w:rsidRPr="008F5EB5" w:rsidRDefault="008F5EB5" w:rsidP="008F5EB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F5EB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8F5EB5" w:rsidRPr="008F5EB5" w:rsidRDefault="008F5EB5" w:rsidP="008F5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F5E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      1'</w:t>
            </w:r>
            <w:r w:rsidR="00D002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718</w:t>
            </w:r>
            <w:r w:rsidRPr="008F5E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6708DF" w:rsidRDefault="006708DF" w:rsidP="006708DF"/>
    <w:tbl>
      <w:tblPr>
        <w:tblStyle w:val="Grigliatabella"/>
        <w:tblW w:w="0" w:type="auto"/>
        <w:tblLook w:val="04A0"/>
      </w:tblPr>
      <w:tblGrid>
        <w:gridCol w:w="9778"/>
      </w:tblGrid>
      <w:tr w:rsidR="00E15E68" w:rsidTr="00DD32D2">
        <w:tc>
          <w:tcPr>
            <w:tcW w:w="9778" w:type="dxa"/>
          </w:tcPr>
          <w:p w:rsidR="00E15E68" w:rsidRDefault="00E15E68" w:rsidP="00DD32D2">
            <w:r>
              <w:t>Controllo Ufficiali effettuati nel 202</w:t>
            </w:r>
            <w:r>
              <w:t>3</w:t>
            </w:r>
            <w:r>
              <w:t xml:space="preserve"> </w:t>
            </w:r>
            <w:r>
              <w:t>nelle</w:t>
            </w:r>
            <w:r>
              <w:t xml:space="preserve"> imprese alimentari dell’Usl Umbria 1</w:t>
            </w:r>
            <w:r>
              <w:t xml:space="preserve"> </w:t>
            </w:r>
            <w:r>
              <w:t>riconosciute</w:t>
            </w:r>
            <w:r>
              <w:t xml:space="preserve"> ai sensi del Reg. CE 853/2004 e Reg. UE 2017/625</w:t>
            </w:r>
            <w:r>
              <w:t xml:space="preserve">. </w:t>
            </w:r>
          </w:p>
          <w:p w:rsidR="00E15E68" w:rsidRDefault="00E15E68" w:rsidP="00DD32D2">
            <w:r w:rsidRPr="003A752D">
              <w:t>Per “controllo” si intende una vi</w:t>
            </w:r>
            <w:r>
              <w:t>sita (accesso)</w:t>
            </w:r>
            <w:r w:rsidRPr="003A752D">
              <w:t>, programmato o ad hoc</w:t>
            </w:r>
            <w:r>
              <w:t>.</w:t>
            </w:r>
          </w:p>
        </w:tc>
      </w:tr>
      <w:tr w:rsidR="00E15E68" w:rsidTr="00DD32D2">
        <w:tc>
          <w:tcPr>
            <w:tcW w:w="9778" w:type="dxa"/>
          </w:tcPr>
          <w:p w:rsidR="00E15E68" w:rsidRDefault="00E15E68" w:rsidP="00DD32D2">
            <w:pPr>
              <w:jc w:val="center"/>
            </w:pPr>
            <w:r w:rsidRPr="00E15E68">
              <w:drawing>
                <wp:inline distT="0" distB="0" distL="0" distR="0">
                  <wp:extent cx="4764768" cy="2930525"/>
                  <wp:effectExtent l="0" t="0" r="17145" b="3175"/>
                  <wp:docPr id="4" name="Gra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EB16777-9DCD-488D-929A-49DDC7EFE5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15E68" w:rsidRDefault="00E15E68" w:rsidP="006708DF"/>
    <w:p w:rsidR="00E15E68" w:rsidRDefault="00E15E68" w:rsidP="006708DF"/>
    <w:p w:rsidR="00E15E68" w:rsidRDefault="00E15E68" w:rsidP="006708DF"/>
    <w:p w:rsidR="001441EE" w:rsidRDefault="001441EE" w:rsidP="006708DF"/>
    <w:p w:rsidR="008E53F3" w:rsidRDefault="008E53F3">
      <w:r>
        <w:br w:type="page"/>
      </w:r>
    </w:p>
    <w:p w:rsidR="008E53F3" w:rsidRDefault="008E53F3" w:rsidP="006708DF"/>
    <w:tbl>
      <w:tblPr>
        <w:tblW w:w="8151" w:type="dxa"/>
        <w:tblCellMar>
          <w:left w:w="70" w:type="dxa"/>
          <w:right w:w="70" w:type="dxa"/>
        </w:tblCellMar>
        <w:tblLook w:val="04A0"/>
      </w:tblPr>
      <w:tblGrid>
        <w:gridCol w:w="6960"/>
        <w:gridCol w:w="1191"/>
      </w:tblGrid>
      <w:tr w:rsidR="008E53F3" w:rsidRPr="008E53F3" w:rsidTr="008E53F3">
        <w:trPr>
          <w:trHeight w:val="20"/>
        </w:trPr>
        <w:tc>
          <w:tcPr>
            <w:tcW w:w="6960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8E53F3" w:rsidRPr="008E53F3" w:rsidRDefault="008E53F3" w:rsidP="008E5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N° tonnellate di alimenti di origine animale controllate in stabilimenti riconosciuti</w:t>
            </w:r>
          </w:p>
        </w:tc>
        <w:tc>
          <w:tcPr>
            <w:tcW w:w="119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8E53F3" w:rsidRPr="008E53F3" w:rsidRDefault="008E53F3" w:rsidP="008E5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 w:rsidR="00B137A6" w:rsidRPr="008E53F3" w:rsidTr="0001686D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B137A6" w:rsidRPr="008E53F3" w:rsidRDefault="00B137A6" w:rsidP="00B13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tonnellate prodotti ittici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B137A6" w:rsidRPr="00B137A6" w:rsidRDefault="00B137A6" w:rsidP="00B137A6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137A6">
              <w:rPr>
                <w:sz w:val="20"/>
                <w:szCs w:val="20"/>
              </w:rPr>
              <w:t xml:space="preserve"> 387 </w:t>
            </w:r>
          </w:p>
        </w:tc>
      </w:tr>
      <w:tr w:rsidR="00B137A6" w:rsidRPr="008E53F3" w:rsidTr="0001686D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B137A6" w:rsidRPr="008E53F3" w:rsidRDefault="00B137A6" w:rsidP="00B13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tonnellate carni bianche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B137A6" w:rsidRPr="00B137A6" w:rsidRDefault="00B137A6" w:rsidP="00B137A6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137A6">
              <w:rPr>
                <w:sz w:val="20"/>
                <w:szCs w:val="20"/>
              </w:rPr>
              <w:t xml:space="preserve"> 3.203 </w:t>
            </w:r>
          </w:p>
        </w:tc>
      </w:tr>
      <w:tr w:rsidR="00B137A6" w:rsidRPr="008E53F3" w:rsidTr="0001686D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B137A6" w:rsidRPr="008E53F3" w:rsidRDefault="00B137A6" w:rsidP="00B13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tonnellate prodotti lattiero-caseari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hideMark/>
          </w:tcPr>
          <w:p w:rsidR="00B137A6" w:rsidRPr="00B137A6" w:rsidRDefault="00B137A6" w:rsidP="00B137A6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137A6">
              <w:rPr>
                <w:sz w:val="20"/>
                <w:szCs w:val="20"/>
              </w:rPr>
              <w:t xml:space="preserve"> 25.467 </w:t>
            </w:r>
          </w:p>
        </w:tc>
      </w:tr>
      <w:tr w:rsidR="00B137A6" w:rsidRPr="008E53F3" w:rsidTr="0001686D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B137A6" w:rsidRPr="008E53F3" w:rsidRDefault="00B137A6" w:rsidP="00B137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tonnellate carni rosse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hideMark/>
          </w:tcPr>
          <w:p w:rsidR="00B137A6" w:rsidRPr="00B137A6" w:rsidRDefault="00B137A6" w:rsidP="00B137A6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137A6">
              <w:rPr>
                <w:sz w:val="20"/>
                <w:szCs w:val="20"/>
              </w:rPr>
              <w:t xml:space="preserve"> 27.244 </w:t>
            </w:r>
          </w:p>
        </w:tc>
      </w:tr>
      <w:tr w:rsidR="00B137A6" w:rsidRPr="008E53F3" w:rsidTr="0001686D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B137A6" w:rsidRPr="008E53F3" w:rsidRDefault="00B137A6" w:rsidP="00B13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E53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hideMark/>
          </w:tcPr>
          <w:p w:rsidR="00B137A6" w:rsidRPr="00B137A6" w:rsidRDefault="00B137A6" w:rsidP="00B137A6">
            <w:pPr>
              <w:spacing w:after="0" w:line="240" w:lineRule="auto"/>
              <w:ind w:right="148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37A6">
              <w:rPr>
                <w:sz w:val="20"/>
                <w:szCs w:val="20"/>
              </w:rPr>
              <w:t xml:space="preserve"> 56.301 </w:t>
            </w:r>
          </w:p>
        </w:tc>
      </w:tr>
    </w:tbl>
    <w:p w:rsidR="008E53F3" w:rsidRDefault="008E53F3" w:rsidP="006708DF"/>
    <w:p w:rsidR="004628A7" w:rsidRDefault="00B137A6" w:rsidP="006708DF">
      <w:r>
        <w:rPr>
          <w:noProof/>
          <w:lang w:eastAsia="it-IT"/>
        </w:rPr>
        <w:drawing>
          <wp:inline distT="0" distB="0" distL="0" distR="0">
            <wp:extent cx="4574268" cy="2930525"/>
            <wp:effectExtent l="0" t="0" r="17145" b="3175"/>
            <wp:docPr id="2073233061" name="Gra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E1A7868-8627-4376-B451-4B8E0473FE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8A7" w:rsidRDefault="004628A7" w:rsidP="006708DF"/>
    <w:p w:rsidR="00A75597" w:rsidRDefault="00B137A6" w:rsidP="006708DF">
      <w:r>
        <w:rPr>
          <w:noProof/>
          <w:lang w:eastAsia="it-IT"/>
        </w:rPr>
        <w:drawing>
          <wp:inline distT="0" distB="0" distL="0" distR="0">
            <wp:extent cx="6120000" cy="1777824"/>
            <wp:effectExtent l="0" t="0" r="0" b="0"/>
            <wp:docPr id="15829731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597" w:rsidRDefault="00A75597">
      <w:r>
        <w:br w:type="page"/>
      </w:r>
    </w:p>
    <w:tbl>
      <w:tblPr>
        <w:tblW w:w="7994" w:type="dxa"/>
        <w:tblCellMar>
          <w:left w:w="70" w:type="dxa"/>
          <w:right w:w="70" w:type="dxa"/>
        </w:tblCellMar>
        <w:tblLook w:val="04A0"/>
      </w:tblPr>
      <w:tblGrid>
        <w:gridCol w:w="6803"/>
        <w:gridCol w:w="1191"/>
      </w:tblGrid>
      <w:tr w:rsidR="00A75597" w:rsidRPr="00A75597" w:rsidTr="00A75597">
        <w:trPr>
          <w:trHeight w:val="20"/>
        </w:trPr>
        <w:tc>
          <w:tcPr>
            <w:tcW w:w="6803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lastRenderedPageBreak/>
              <w:t>Tipologia</w:t>
            </w:r>
          </w:p>
        </w:tc>
        <w:tc>
          <w:tcPr>
            <w:tcW w:w="119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totale anno</w:t>
            </w:r>
          </w:p>
        </w:tc>
      </w:tr>
      <w:tr w:rsidR="00A75597" w:rsidRPr="00A75597" w:rsidTr="00A75597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Campioni di alimenti di O.A. effettuati ai fini del PRA </w:t>
            </w:r>
            <w:r w:rsidRPr="00A75597">
              <w:rPr>
                <w:rFonts w:eastAsia="Times New Roman" w:cstheme="minorHAnsi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</w:t>
            </w:r>
            <w:r w:rsidR="00444B9D">
              <w:rPr>
                <w:rFonts w:eastAsia="Times New Roman" w:cstheme="minorHAnsi"/>
                <w:sz w:val="20"/>
                <w:szCs w:val="20"/>
                <w:lang w:eastAsia="it-IT"/>
              </w:rPr>
              <w:t>62</w:t>
            </w: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75597" w:rsidRPr="00A75597" w:rsidTr="00A75597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Campioni di alimenti di O.A. effettuati in supporto </w:t>
            </w:r>
            <w:r w:rsidRPr="00585A7A">
              <w:rPr>
                <w:rFonts w:eastAsia="Times New Roman" w:cstheme="minorHAnsi"/>
                <w:sz w:val="20"/>
                <w:szCs w:val="20"/>
                <w:lang w:eastAsia="it-IT"/>
              </w:rPr>
              <w:t>dell’attività</w:t>
            </w: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di controllo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</w:t>
            </w:r>
            <w:r w:rsidR="00444B9D">
              <w:rPr>
                <w:rFonts w:eastAsia="Times New Roman" w:cstheme="minorHAnsi"/>
                <w:sz w:val="20"/>
                <w:szCs w:val="20"/>
                <w:lang w:eastAsia="it-IT"/>
              </w:rPr>
              <w:t>11</w:t>
            </w:r>
            <w:r w:rsidRPr="00A7559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75597" w:rsidRPr="00A75597" w:rsidTr="00A75597">
        <w:trPr>
          <w:trHeight w:val="20"/>
        </w:trPr>
        <w:tc>
          <w:tcPr>
            <w:tcW w:w="6803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A75597" w:rsidRPr="00A75597" w:rsidRDefault="00A75597" w:rsidP="00A755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A7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         </w:t>
            </w:r>
            <w:r w:rsidR="00444B9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73</w:t>
            </w:r>
            <w:r w:rsidRPr="00A7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4628A7" w:rsidRDefault="004628A7" w:rsidP="006708DF"/>
    <w:p w:rsidR="00585A7A" w:rsidRDefault="00E15E68" w:rsidP="006708DF">
      <w:r>
        <w:rPr>
          <w:noProof/>
          <w:lang w:eastAsia="it-IT"/>
        </w:rPr>
        <w:pict>
          <v:shape id="_x0000_s1030" type="#_x0000_t202" style="position:absolute;margin-left:1.7pt;margin-top:222.85pt;width:433.5pt;height:48pt;z-index:251662336;mso-width-relative:margin;mso-height-relative:margin" strokecolor="#d8d8d8 [2732]">
            <v:textbox>
              <w:txbxContent>
                <w:p w:rsidR="00E15E68" w:rsidRPr="003A752D" w:rsidRDefault="00E15E68" w:rsidP="00E15E6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Campionamenti </w:t>
                  </w:r>
                  <w:r w:rsidRPr="003A752D">
                    <w:rPr>
                      <w:sz w:val="20"/>
                    </w:rPr>
                    <w:t xml:space="preserve">eseguiti </w:t>
                  </w:r>
                  <w:r>
                    <w:rPr>
                      <w:sz w:val="20"/>
                    </w:rPr>
                    <w:t>nel corso del 2023 nelle imprese alimentari riconosciute</w:t>
                  </w:r>
                  <w:r w:rsidRPr="003A752D">
                    <w:rPr>
                      <w:sz w:val="20"/>
                    </w:rPr>
                    <w:t xml:space="preserve"> ai fini del Programma Regionale di Campionamento Alimenti </w:t>
                  </w:r>
                  <w:r>
                    <w:rPr>
                      <w:sz w:val="20"/>
                    </w:rPr>
                    <w:t>(PRA) e campionamenti</w:t>
                  </w:r>
                  <w:r w:rsidRPr="003A752D">
                    <w:rPr>
                      <w:sz w:val="20"/>
                    </w:rPr>
                    <w:t xml:space="preserve"> effettuati al fine del giudizio ispettivo </w:t>
                  </w:r>
                  <w:r>
                    <w:rPr>
                      <w:sz w:val="20"/>
                    </w:rPr>
                    <w:t>sull’alimento.</w:t>
                  </w:r>
                </w:p>
              </w:txbxContent>
            </v:textbox>
          </v:shape>
        </w:pic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cx1">
          <w:drawing>
            <wp:inline distT="0" distB="0" distL="0" distR="0" wp14:anchorId="3B355C93" wp14:editId="092D44EE">
              <wp:extent cx="5559425" cy="2851150"/>
              <wp:effectExtent l="0" t="0" r="3175" b="6350"/>
              <wp:docPr id="1317898948" name="Grafico 1">
                <a:extLst xmlns:a="http://schemas.openxmlformats.org/drawingml/2006/main">
                  <a:ext uri="{FF2B5EF4-FFF2-40B4-BE49-F238E27FC236}">
                    <a16:creationId xmlns:a16="http://schemas.microsoft.com/office/drawing/2014/main" id="{E461AF27-F141-4BAF-9DDC-AACFB90AA83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drawing/2014/chartex">
                  <cx:chart xmlns:cx="http://schemas.microsoft.com/office/drawing/2014/chartex" xmlns:r="http://schemas.openxmlformats.org/officeDocument/2006/relationships" r:id="rId13"/>
                </a:graphicData>
              </a:graphic>
            </wp:inline>
          </w:drawing>
        </mc:Choice>
        <ve:Fallback>
          <w:r w:rsidR="00444B9D">
            <w:rPr>
              <w:noProof/>
              <w:lang w:eastAsia="it-IT"/>
            </w:rPr>
            <w:drawing>
              <wp:inline distT="0" distB="0" distL="0" distR="0">
                <wp:extent cx="5559425" cy="2851150"/>
                <wp:effectExtent l="0" t="0" r="3175" b="6350"/>
                <wp:docPr id="1317898948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461AF27-F141-4BAF-9DDC-AACFB90AA834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898948" name="Grafico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461AF27-F141-4BAF-9DDC-AACFB90AA834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9425" cy="285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4E5DE1" w:rsidRDefault="004E5DE1" w:rsidP="006708DF"/>
    <w:p w:rsidR="00C3439D" w:rsidRDefault="00C3439D">
      <w:r>
        <w:br w:type="page"/>
      </w:r>
    </w:p>
    <w:p w:rsidR="00C3439D" w:rsidRDefault="00C3439D" w:rsidP="00C3439D">
      <w:pPr>
        <w:pStyle w:val="Titolo1"/>
      </w:pPr>
      <w:r>
        <w:lastRenderedPageBreak/>
        <w:t>A</w:t>
      </w:r>
      <w:r w:rsidRPr="008B0526">
        <w:t xml:space="preserve">ttività di controllo ufficiale presso imprese </w:t>
      </w:r>
      <w:r>
        <w:t>registrate</w:t>
      </w:r>
      <w:r w:rsidRPr="008B0526">
        <w:t xml:space="preserve"> 85</w:t>
      </w:r>
      <w:r>
        <w:t>2</w:t>
      </w:r>
    </w:p>
    <w:p w:rsidR="004E5DE1" w:rsidRDefault="004E5DE1" w:rsidP="006708DF"/>
    <w:tbl>
      <w:tblPr>
        <w:tblW w:w="9638" w:type="dxa"/>
        <w:tblCellMar>
          <w:left w:w="70" w:type="dxa"/>
          <w:right w:w="70" w:type="dxa"/>
        </w:tblCellMar>
        <w:tblLook w:val="04A0"/>
      </w:tblPr>
      <w:tblGrid>
        <w:gridCol w:w="4876"/>
        <w:gridCol w:w="2381"/>
        <w:gridCol w:w="2381"/>
      </w:tblGrid>
      <w:tr w:rsidR="00DA7C5F" w:rsidRPr="0001552A" w:rsidTr="00DA7C5F">
        <w:trPr>
          <w:trHeight w:val="260"/>
        </w:trPr>
        <w:tc>
          <w:tcPr>
            <w:tcW w:w="4876" w:type="dxa"/>
            <w:tcBorders>
              <w:top w:val="single" w:sz="4" w:space="0" w:color="9E1112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01552A" w:rsidRPr="0001552A" w:rsidRDefault="0001552A" w:rsidP="0001552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TIPOLOGIA</w:t>
            </w:r>
          </w:p>
        </w:tc>
        <w:tc>
          <w:tcPr>
            <w:tcW w:w="238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01552A" w:rsidRPr="0001552A" w:rsidRDefault="0001552A" w:rsidP="00015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AZIENDE CONTROLLATE</w:t>
            </w:r>
          </w:p>
        </w:tc>
        <w:tc>
          <w:tcPr>
            <w:tcW w:w="2381" w:type="dxa"/>
            <w:tcBorders>
              <w:top w:val="single" w:sz="4" w:space="0" w:color="9E1112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01552A" w:rsidRPr="0001552A" w:rsidRDefault="0001552A" w:rsidP="00015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SOPRALLUOGHI EFFETTUATI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macellerie controllate (E.3.1, G.2.1.1, G.2.2, G.2.3)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152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pescherie controllate (E.4.1, G.2.1.2, G.2.2, G.2.3)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121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caseifici aziendali controllati (E.6.1)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17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gelaterie controllate (C.3.1.)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42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N° laboratori miele controllati (E.5.1)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16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esercizi etnici controllati (</w:t>
            </w:r>
            <w:proofErr w:type="spellStart"/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kebab+sushi</w:t>
            </w:r>
            <w:proofErr w:type="spellEnd"/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12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imprese di distribuzione all'ingrosso controllate (G.1.3)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5</w:t>
            </w:r>
          </w:p>
        </w:tc>
      </w:tr>
      <w:tr w:rsidR="002576D7" w:rsidRPr="0001552A" w:rsidTr="002576D7">
        <w:trPr>
          <w:trHeight w:val="52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N° imprese di ristorazione con somministrazione diretta, compresi agriturismi, controllate (F.2.1)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65</w:t>
            </w:r>
          </w:p>
        </w:tc>
      </w:tr>
      <w:tr w:rsidR="002576D7" w:rsidRPr="0001552A" w:rsidTr="002576D7">
        <w:trPr>
          <w:trHeight w:val="52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agriturismi con macellazione di avicunicoli controllati (da E.2.1 a E.2.1.2)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9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gastronomie, rosticcerie, friggitorie controllate (C.5.1)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18</w:t>
            </w:r>
          </w:p>
        </w:tc>
      </w:tr>
      <w:tr w:rsidR="002576D7" w:rsidRPr="0001552A" w:rsidTr="002576D7">
        <w:trPr>
          <w:trHeight w:val="52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imprese di produzione di paste alimentari controllate (C.1.1)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5</w:t>
            </w:r>
          </w:p>
        </w:tc>
      </w:tr>
      <w:tr w:rsidR="002576D7" w:rsidRPr="0001552A" w:rsidTr="002576D7">
        <w:trPr>
          <w:trHeight w:val="52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imprese di commercio al dettaglio ambulante controllate (G</w:t>
            </w:r>
            <w:proofErr w:type="spellStart"/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.3.e</w:t>
            </w:r>
            <w:proofErr w:type="spellEnd"/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succ.)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28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ind w:firstLineChars="100" w:firstLine="180"/>
              <w:rPr>
                <w:rFonts w:eastAsia="Times New Roman" w:cstheme="minorHAnsi"/>
                <w:i/>
                <w:iCs/>
                <w:color w:val="808080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i/>
                <w:iCs/>
                <w:color w:val="808080"/>
                <w:sz w:val="18"/>
                <w:szCs w:val="18"/>
                <w:lang w:eastAsia="it-IT"/>
              </w:rPr>
              <w:t>di cui vendita porchetta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automezzi di trasporto controllati (L.1.2)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9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esercizi di vendita latticini controllati (G.2.1)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9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bar controllati (F.2.2)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8</w:t>
            </w:r>
          </w:p>
        </w:tc>
      </w:tr>
      <w:tr w:rsidR="002576D7" w:rsidRPr="0001552A" w:rsidTr="002576D7">
        <w:trPr>
          <w:trHeight w:val="52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auto" w:fill="auto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>N° imprese di somministrazione pasti in ristorazione collettiva controllate (da F.1.1 a F.1.2.6)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auto" w:fill="auto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19</w:t>
            </w:r>
          </w:p>
        </w:tc>
      </w:tr>
      <w:tr w:rsidR="002576D7" w:rsidRPr="0001552A" w:rsidTr="002576D7">
        <w:trPr>
          <w:trHeight w:val="52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F0E8E8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N° imprese di ristorazione in ambito di fiere e sagre controllate (F.2.3)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F0E8E8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19</w:t>
            </w:r>
          </w:p>
        </w:tc>
      </w:tr>
      <w:tr w:rsidR="002576D7" w:rsidRPr="0001552A" w:rsidTr="002576D7">
        <w:trPr>
          <w:trHeight w:val="260"/>
        </w:trPr>
        <w:tc>
          <w:tcPr>
            <w:tcW w:w="4876" w:type="dxa"/>
            <w:tcBorders>
              <w:top w:val="nil"/>
              <w:left w:val="single" w:sz="4" w:space="0" w:color="9E1112"/>
              <w:bottom w:val="single" w:sz="4" w:space="0" w:color="9E1112"/>
              <w:right w:val="single" w:sz="4" w:space="0" w:color="9E1112"/>
            </w:tcBorders>
            <w:shd w:val="clear" w:color="000000" w:fill="9E1112"/>
            <w:vAlign w:val="center"/>
            <w:hideMark/>
          </w:tcPr>
          <w:p w:rsidR="002576D7" w:rsidRPr="0001552A" w:rsidRDefault="002576D7" w:rsidP="002576D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15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482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9E1112"/>
              <w:right w:val="single" w:sz="4" w:space="0" w:color="9E1112"/>
            </w:tcBorders>
            <w:shd w:val="clear" w:color="000000" w:fill="9E1112"/>
            <w:noWrap/>
            <w:vAlign w:val="center"/>
            <w:hideMark/>
          </w:tcPr>
          <w:p w:rsidR="002576D7" w:rsidRPr="002576D7" w:rsidRDefault="002576D7" w:rsidP="002576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576D7">
              <w:rPr>
                <w:sz w:val="18"/>
                <w:szCs w:val="18"/>
              </w:rPr>
              <w:t>554</w:t>
            </w:r>
          </w:p>
        </w:tc>
      </w:tr>
    </w:tbl>
    <w:p w:rsidR="00C3439D" w:rsidRDefault="00C3439D" w:rsidP="006708DF"/>
    <w:p w:rsidR="00C619E1" w:rsidRDefault="002576D7" w:rsidP="006708DF">
      <w:r>
        <w:rPr>
          <w:noProof/>
          <w:lang w:eastAsia="it-IT"/>
        </w:rPr>
        <w:drawing>
          <wp:inline distT="0" distB="0" distL="0" distR="0">
            <wp:extent cx="6120000" cy="2319774"/>
            <wp:effectExtent l="0" t="0" r="0" b="4445"/>
            <wp:docPr id="181802037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1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73E" w:rsidRDefault="00E4473E">
      <w:r>
        <w:br w:type="page"/>
      </w:r>
    </w:p>
    <w:p w:rsidR="00E4473E" w:rsidRDefault="00E4473E" w:rsidP="00E4473E">
      <w:pPr>
        <w:pStyle w:val="Titolo1"/>
      </w:pPr>
      <w:r>
        <w:lastRenderedPageBreak/>
        <w:t>A</w:t>
      </w:r>
      <w:r w:rsidRPr="008B0526">
        <w:t xml:space="preserve">ttività di controllo </w:t>
      </w:r>
      <w:r w:rsidR="003315B6">
        <w:t>straordinario su sistemi di allerta</w:t>
      </w:r>
    </w:p>
    <w:p w:rsidR="003315B6" w:rsidRDefault="003315B6" w:rsidP="003315B6"/>
    <w:p w:rsidR="003315B6" w:rsidRPr="003315B6" w:rsidRDefault="002576D7" w:rsidP="003315B6">
      <w:r>
        <w:rPr>
          <w:noProof/>
          <w:lang w:eastAsia="it-IT"/>
        </w:rPr>
        <w:drawing>
          <wp:inline distT="0" distB="0" distL="0" distR="0">
            <wp:extent cx="6122822" cy="1177747"/>
            <wp:effectExtent l="19050" t="0" r="0" b="0"/>
            <wp:docPr id="147518966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1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22" cy="117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73E" w:rsidRDefault="00E4473E" w:rsidP="006708DF"/>
    <w:p w:rsidR="00B4075A" w:rsidRDefault="00B4075A" w:rsidP="00B4075A">
      <w:pPr>
        <w:pStyle w:val="Titolo1"/>
      </w:pPr>
      <w:r>
        <w:t>A</w:t>
      </w:r>
      <w:r w:rsidRPr="008B0526">
        <w:t xml:space="preserve">ttività di controllo </w:t>
      </w:r>
      <w:r>
        <w:t>straordinario su segnalazione/tossinfezione</w:t>
      </w:r>
    </w:p>
    <w:p w:rsidR="001563F9" w:rsidRDefault="001563F9" w:rsidP="001563F9"/>
    <w:p w:rsidR="00165AD8" w:rsidRDefault="002576D7" w:rsidP="001563F9">
      <w:r>
        <w:rPr>
          <w:noProof/>
          <w:lang w:eastAsia="it-IT"/>
        </w:rPr>
        <w:drawing>
          <wp:inline distT="0" distB="0" distL="0" distR="0">
            <wp:extent cx="4852670" cy="2877820"/>
            <wp:effectExtent l="0" t="0" r="5080" b="0"/>
            <wp:docPr id="101830156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AD8" w:rsidRDefault="00165AD8">
      <w:r>
        <w:br w:type="page"/>
      </w:r>
    </w:p>
    <w:p w:rsidR="001563F9" w:rsidRDefault="001563F9" w:rsidP="001563F9">
      <w:pPr>
        <w:pStyle w:val="Titolo1"/>
      </w:pPr>
      <w:r>
        <w:lastRenderedPageBreak/>
        <w:t>A</w:t>
      </w:r>
      <w:r w:rsidRPr="008B0526">
        <w:t xml:space="preserve">ttività di controllo </w:t>
      </w:r>
      <w:r>
        <w:t xml:space="preserve">straordinario </w:t>
      </w:r>
      <w:r w:rsidR="00820FA4">
        <w:t>per UVAC/PIF</w:t>
      </w:r>
    </w:p>
    <w:p w:rsidR="001563F9" w:rsidRDefault="001563F9" w:rsidP="001563F9"/>
    <w:p w:rsidR="00826B5F" w:rsidRDefault="002576D7" w:rsidP="001563F9">
      <w:r>
        <w:rPr>
          <w:noProof/>
          <w:lang w:eastAsia="it-IT"/>
        </w:rPr>
        <w:drawing>
          <wp:inline distT="0" distB="0" distL="0" distR="0">
            <wp:extent cx="4852670" cy="2877820"/>
            <wp:effectExtent l="0" t="0" r="5080" b="0"/>
            <wp:docPr id="133921599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B5F" w:rsidRDefault="00826B5F" w:rsidP="001563F9"/>
    <w:p w:rsidR="00165AD8" w:rsidRDefault="00165AD8" w:rsidP="00165AD8">
      <w:pPr>
        <w:pStyle w:val="Titolo1"/>
      </w:pPr>
      <w:r>
        <w:t>A</w:t>
      </w:r>
      <w:r w:rsidRPr="008B0526">
        <w:t>tti</w:t>
      </w:r>
      <w:r>
        <w:t xml:space="preserve"> amministrativi</w:t>
      </w:r>
    </w:p>
    <w:p w:rsidR="00165AD8" w:rsidRDefault="00165AD8" w:rsidP="00165AD8"/>
    <w:p w:rsidR="00165AD8" w:rsidRPr="00165AD8" w:rsidRDefault="002576D7" w:rsidP="00165AD8">
      <w:r>
        <w:rPr>
          <w:noProof/>
          <w:lang w:eastAsia="it-IT"/>
        </w:rPr>
        <w:drawing>
          <wp:inline distT="0" distB="0" distL="0" distR="0">
            <wp:extent cx="6120000" cy="1122774"/>
            <wp:effectExtent l="0" t="0" r="0" b="1270"/>
            <wp:docPr id="145006041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12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4E9" w:rsidRDefault="008954E9" w:rsidP="008954E9"/>
    <w:p w:rsidR="008954E9" w:rsidRDefault="008954E9" w:rsidP="008954E9">
      <w:pPr>
        <w:pStyle w:val="Titolo1"/>
      </w:pPr>
      <w:r>
        <w:t>Contesto</w:t>
      </w:r>
    </w:p>
    <w:p w:rsidR="00165AD8" w:rsidRDefault="00165AD8" w:rsidP="001563F9"/>
    <w:p w:rsidR="008954E9" w:rsidRPr="001563F9" w:rsidRDefault="009A452F" w:rsidP="001563F9">
      <w:r>
        <w:rPr>
          <w:noProof/>
          <w:lang w:eastAsia="it-IT"/>
        </w:rPr>
        <w:drawing>
          <wp:inline distT="0" distB="0" distL="0" distR="0">
            <wp:extent cx="6120000" cy="1414813"/>
            <wp:effectExtent l="0" t="0" r="0" b="0"/>
            <wp:docPr id="105102933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14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54E9" w:rsidRPr="001563F9" w:rsidSect="000F4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5643C"/>
    <w:rsid w:val="0001272B"/>
    <w:rsid w:val="0001552A"/>
    <w:rsid w:val="0005643C"/>
    <w:rsid w:val="000F4B3E"/>
    <w:rsid w:val="001441EE"/>
    <w:rsid w:val="001563F9"/>
    <w:rsid w:val="00165AD8"/>
    <w:rsid w:val="001D0C21"/>
    <w:rsid w:val="002576D7"/>
    <w:rsid w:val="00262712"/>
    <w:rsid w:val="002640F5"/>
    <w:rsid w:val="003315B6"/>
    <w:rsid w:val="003B66BA"/>
    <w:rsid w:val="00444B9D"/>
    <w:rsid w:val="004618E4"/>
    <w:rsid w:val="004628A7"/>
    <w:rsid w:val="004D3A99"/>
    <w:rsid w:val="004E5DE1"/>
    <w:rsid w:val="0053378C"/>
    <w:rsid w:val="00585A7A"/>
    <w:rsid w:val="00645DE8"/>
    <w:rsid w:val="00660576"/>
    <w:rsid w:val="006708DF"/>
    <w:rsid w:val="007E5234"/>
    <w:rsid w:val="00820FA4"/>
    <w:rsid w:val="00826B5F"/>
    <w:rsid w:val="00862995"/>
    <w:rsid w:val="008954E9"/>
    <w:rsid w:val="00897ABA"/>
    <w:rsid w:val="008B0526"/>
    <w:rsid w:val="008E53F3"/>
    <w:rsid w:val="008F5EB5"/>
    <w:rsid w:val="00961B4B"/>
    <w:rsid w:val="009A452F"/>
    <w:rsid w:val="009C16B5"/>
    <w:rsid w:val="00A36A2E"/>
    <w:rsid w:val="00A75597"/>
    <w:rsid w:val="00B137A6"/>
    <w:rsid w:val="00B4075A"/>
    <w:rsid w:val="00BB54E4"/>
    <w:rsid w:val="00BB78C9"/>
    <w:rsid w:val="00C3439D"/>
    <w:rsid w:val="00C555ED"/>
    <w:rsid w:val="00C619E1"/>
    <w:rsid w:val="00CC19BC"/>
    <w:rsid w:val="00CD0B11"/>
    <w:rsid w:val="00D0021F"/>
    <w:rsid w:val="00D25EF1"/>
    <w:rsid w:val="00DA7C5F"/>
    <w:rsid w:val="00E15E68"/>
    <w:rsid w:val="00E24FF2"/>
    <w:rsid w:val="00E4473E"/>
    <w:rsid w:val="00E70D62"/>
    <w:rsid w:val="00EC129D"/>
    <w:rsid w:val="00F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E9"/>
  </w:style>
  <w:style w:type="paragraph" w:styleId="Titolo1">
    <w:name w:val="heading 1"/>
    <w:basedOn w:val="Normale"/>
    <w:next w:val="Normale"/>
    <w:link w:val="Titolo1Carattere"/>
    <w:uiPriority w:val="9"/>
    <w:qFormat/>
    <w:rsid w:val="00056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6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7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1272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microsoft.com/office/2014/relationships/chartEx" Target="charts/chartEx2.xml"/><Relationship Id="rId18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14/relationships/chartEx" Target="charts/chartEx1.xml"/><Relationship Id="rId12" Type="http://schemas.openxmlformats.org/officeDocument/2006/relationships/image" Target="media/image18.png"/><Relationship Id="rId17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21.png"/><Relationship Id="rId20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4.xml"/><Relationship Id="rId5" Type="http://schemas.openxmlformats.org/officeDocument/2006/relationships/image" Target="media/image5.png"/><Relationship Id="rId15" Type="http://schemas.openxmlformats.org/officeDocument/2006/relationships/image" Target="media/image20.png"/><Relationship Id="rId10" Type="http://schemas.openxmlformats.org/officeDocument/2006/relationships/chart" Target="charts/chart3.xml"/><Relationship Id="rId19" Type="http://schemas.openxmlformats.org/officeDocument/2006/relationships/image" Target="media/image24.png"/><Relationship Id="rId4" Type="http://schemas.openxmlformats.org/officeDocument/2006/relationships/chart" Target="charts/chart1.xml"/><Relationship Id="rId9" Type="http://schemas.openxmlformats.org/officeDocument/2006/relationships/image" Target="media/image9.png"/><Relationship Id="rId14" Type="http://schemas.openxmlformats.org/officeDocument/2006/relationships/image" Target="media/image19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oleObject" Target="file:///C:\Users\ZZ6473\Downloads\PROCSI%20UOC%20-%20%20%20aggiornamento%202023.xlsx" TargetMode="External"/><Relationship Id="rId4" Type="http://schemas.openxmlformats.org/officeDocument/2006/relationships/image" Target="../media/image4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1.png"/><Relationship Id="rId5" Type="http://schemas.openxmlformats.org/officeDocument/2006/relationships/oleObject" Target="file:///C:\Users\ZZ6473\Downloads\PROCSI%20UOC%20-%20%20%20aggiornamento%202023.xlsx" TargetMode="External"/><Relationship Id="rId4" Type="http://schemas.openxmlformats.org/officeDocument/2006/relationships/image" Target="../media/image4.pn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image" Target="../media/image10.png"/><Relationship Id="rId6" Type="http://schemas.openxmlformats.org/officeDocument/2006/relationships/oleObject" Target="file:///C:\Users\ZZ6473\Downloads\PROCSI%20UOC%20-%20%20%20aggiornamento%202023.xlsx" TargetMode="External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6.png"/><Relationship Id="rId1" Type="http://schemas.openxmlformats.org/officeDocument/2006/relationships/image" Target="../media/image15.png"/><Relationship Id="rId6" Type="http://schemas.openxmlformats.org/officeDocument/2006/relationships/oleObject" Target="file:///C:\Users\ZZ6473\Downloads\PROCSI%20UOC%20-%20%20%20aggiornamento%202023.xlsx" TargetMode="External"/><Relationship Id="rId5" Type="http://schemas.openxmlformats.org/officeDocument/2006/relationships/image" Target="../media/image14.png"/><Relationship Id="rId4" Type="http://schemas.openxmlformats.org/officeDocument/2006/relationships/image" Target="../media/image17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ZZ6473\Downloads\PROCSI%20UOC%20-%20%20%20aggiornamento%202023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ZZ6473\Downloads\PROCSI%20UOC%20-%20%20%20aggiornamento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ANIMALI SOTTOPOSTI A VISITA</a:t>
            </a:r>
            <a:r>
              <a:rPr lang="it-IT" baseline="0"/>
              <a:t> SANITARIA</a:t>
            </a:r>
            <a:endParaRPr lang="it-IT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501712865030897"/>
          <c:y val="0.19531329642227249"/>
          <c:w val="0.8111425925619089"/>
          <c:h val="0.72023995478011393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1-5916-4AA1-9C95-500BD0828DB0}"/>
              </c:ext>
            </c:extLst>
          </c:dPt>
          <c:dPt>
            <c:idx val="1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3-5916-4AA1-9C95-500BD0828DB0}"/>
              </c:ext>
            </c:extLst>
          </c:dPt>
          <c:dPt>
            <c:idx val="2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5-5916-4AA1-9C95-500BD0828DB0}"/>
              </c:ext>
            </c:extLst>
          </c:dPt>
          <c:dPt>
            <c:idx val="3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7-5916-4AA1-9C95-500BD0828D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'Macelli-animali'!$A$2:$A$5</c:f>
              <c:strCache>
                <c:ptCount val="4"/>
                <c:pt idx="0">
                  <c:v>EQUINI</c:v>
                </c:pt>
                <c:pt idx="1">
                  <c:v>OVINI</c:v>
                </c:pt>
                <c:pt idx="2">
                  <c:v>BOVINI</c:v>
                </c:pt>
                <c:pt idx="3">
                  <c:v>SUINI</c:v>
                </c:pt>
              </c:strCache>
            </c:strRef>
          </c:cat>
          <c:val>
            <c:numRef>
              <c:f>'Macelli-animali'!$C$2:$C$5</c:f>
              <c:numCache>
                <c:formatCode>_-* #,##0_-;\-* #,##0_-;_-* "-"??_-;_-@_-</c:formatCode>
                <c:ptCount val="4"/>
                <c:pt idx="0">
                  <c:v>41</c:v>
                </c:pt>
                <c:pt idx="1">
                  <c:v>9695</c:v>
                </c:pt>
                <c:pt idx="2">
                  <c:v>17367</c:v>
                </c:pt>
                <c:pt idx="3">
                  <c:v>354957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916-4AA1-9C95-500BD0828DB0}"/>
            </c:ext>
          </c:extLst>
        </c:ser>
        <c:gapWidth val="182"/>
        <c:axId val="177004544"/>
        <c:axId val="177030272"/>
      </c:barChart>
      <c:catAx>
        <c:axId val="1770045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77030272"/>
        <c:crosses val="autoZero"/>
        <c:auto val="1"/>
        <c:lblAlgn val="ctr"/>
        <c:lblOffset val="100"/>
      </c:catAx>
      <c:valAx>
        <c:axId val="177030272"/>
        <c:scaling>
          <c:logBase val="10"/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7700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ANIMALI</a:t>
            </a:r>
            <a:r>
              <a:rPr lang="it-IT" baseline="0"/>
              <a:t> SOTTOPOSTI AD ESAME TRICHINOSCOPICO</a:t>
            </a:r>
            <a:endParaRPr lang="it-IT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1-D745-4D93-A8F2-E8C40A2F9F73}"/>
              </c:ext>
            </c:extLst>
          </c:dPt>
          <c:dPt>
            <c:idx val="1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3-D745-4D93-A8F2-E8C40A2F9F73}"/>
              </c:ext>
            </c:extLst>
          </c:dPt>
          <c:dPt>
            <c:idx val="2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5-D745-4D93-A8F2-E8C40A2F9F73}"/>
              </c:ext>
            </c:extLst>
          </c:dPt>
          <c:dPt>
            <c:idx val="3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7-D745-4D93-A8F2-E8C40A2F9F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'Macelli-trichinoscopico'!$A$2:$A$5</c:f>
              <c:strCache>
                <c:ptCount val="4"/>
                <c:pt idx="0">
                  <c:v>EQUIDI</c:v>
                </c:pt>
                <c:pt idx="1">
                  <c:v>SUINI FAMILIARI</c:v>
                </c:pt>
                <c:pt idx="2">
                  <c:v>CINGHIALI</c:v>
                </c:pt>
                <c:pt idx="3">
                  <c:v>SUINI</c:v>
                </c:pt>
              </c:strCache>
            </c:strRef>
          </c:cat>
          <c:val>
            <c:numRef>
              <c:f>'Macelli-trichinoscopico'!$C$2:$C$5</c:f>
              <c:numCache>
                <c:formatCode>_-* #,##0_-;\-* #,##0_-;_-* "-"??_-;_-@_-</c:formatCode>
                <c:ptCount val="4"/>
                <c:pt idx="0">
                  <c:v>41</c:v>
                </c:pt>
                <c:pt idx="1">
                  <c:v>688</c:v>
                </c:pt>
                <c:pt idx="2">
                  <c:v>15602</c:v>
                </c:pt>
                <c:pt idx="3">
                  <c:v>336390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745-4D93-A8F2-E8C40A2F9F73}"/>
            </c:ext>
          </c:extLst>
        </c:ser>
        <c:gapWidth val="182"/>
        <c:axId val="113998464"/>
        <c:axId val="114008448"/>
      </c:barChart>
      <c:catAx>
        <c:axId val="1139984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08448"/>
        <c:crosses val="autoZero"/>
        <c:auto val="1"/>
        <c:lblAlgn val="ctr"/>
        <c:lblOffset val="100"/>
      </c:catAx>
      <c:valAx>
        <c:axId val="114008448"/>
        <c:scaling>
          <c:logBase val="10"/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9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strRef>
          <c:f>'ImpreseRIC-controlli'!$B$1</c:f>
          <c:strCache>
            <c:ptCount val="1"/>
            <c:pt idx="0">
              <c:v>ATTIVITA' DI CONTROLLO UFFICIALE PRESSO IMPRESE RICONOSCIUTE</c:v>
            </c:pt>
          </c:strCache>
        </c:strRef>
      </c:tx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1-AD3B-46EF-B058-A6006F84F498}"/>
              </c:ext>
            </c:extLst>
          </c:dPt>
          <c:dPt>
            <c:idx val="1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3-AD3B-46EF-B058-A6006F84F498}"/>
              </c:ext>
            </c:extLst>
          </c:dPt>
          <c:dPt>
            <c:idx val="2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5-AD3B-46EF-B058-A6006F84F498}"/>
              </c:ext>
            </c:extLst>
          </c:dPt>
          <c:dPt>
            <c:idx val="3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7-AD3B-46EF-B058-A6006F84F498}"/>
              </c:ext>
            </c:extLst>
          </c:dPt>
          <c:dPt>
            <c:idx val="4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9-AD3B-46EF-B058-A6006F84F4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'ImpreseRIC-controlli'!$A$2:$A$6</c:f>
              <c:strCache>
                <c:ptCount val="5"/>
                <c:pt idx="0">
                  <c:v>CENTRI IMBALLAGGI / CASH AND CARRY</c:v>
                </c:pt>
                <c:pt idx="1">
                  <c:v>STABILIMENTI DI PRODOTTI ITTICI</c:v>
                </c:pt>
                <c:pt idx="2">
                  <c:v>STABILIMENTI DI LATTE E PRODOTTI A BASE DI LATTE</c:v>
                </c:pt>
                <c:pt idx="3">
                  <c:v>STABILIMENTI DI CARNI</c:v>
                </c:pt>
                <c:pt idx="4">
                  <c:v>STABILIMENTI DI MACELLAZIONE</c:v>
                </c:pt>
              </c:strCache>
            </c:strRef>
          </c:cat>
          <c:val>
            <c:numRef>
              <c:f>'ImpreseRIC-controlli'!$C$2:$C$6</c:f>
              <c:numCache>
                <c:formatCode>_-* #,##0_-;\-* #,##0_-;_-* "-"??_-;_-@_-</c:formatCode>
                <c:ptCount val="5"/>
                <c:pt idx="0">
                  <c:v>11</c:v>
                </c:pt>
                <c:pt idx="1">
                  <c:v>21</c:v>
                </c:pt>
                <c:pt idx="2">
                  <c:v>70</c:v>
                </c:pt>
                <c:pt idx="3">
                  <c:v>159</c:v>
                </c:pt>
                <c:pt idx="4">
                  <c:v>1457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D3B-46EF-B058-A6006F84F498}"/>
            </c:ext>
          </c:extLst>
        </c:ser>
        <c:gapWidth val="182"/>
        <c:axId val="113999872"/>
        <c:axId val="114001408"/>
      </c:barChart>
      <c:catAx>
        <c:axId val="11399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01408"/>
        <c:crosses val="autoZero"/>
        <c:auto val="1"/>
        <c:lblAlgn val="ctr"/>
        <c:lblOffset val="100"/>
      </c:catAx>
      <c:valAx>
        <c:axId val="114001408"/>
        <c:scaling>
          <c:logBase val="10"/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9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6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TONNELLATE DI ALIMENTI DI ORIGINE ANIMALE CONTROLLATE IN STABILIMENTI RICONOSCIUTI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1-22F2-4C9F-AE04-45D38F0F18FB}"/>
              </c:ext>
            </c:extLst>
          </c:dPt>
          <c:dPt>
            <c:idx val="1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3-22F2-4C9F-AE04-45D38F0F18FB}"/>
              </c:ext>
            </c:extLst>
          </c:dPt>
          <c:dPt>
            <c:idx val="2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5-22F2-4C9F-AE04-45D38F0F18FB}"/>
              </c:ext>
            </c:extLst>
          </c:dPt>
          <c:dPt>
            <c:idx val="3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7-22F2-4C9F-AE04-45D38F0F18FB}"/>
              </c:ext>
            </c:extLst>
          </c:dPt>
          <c:dPt>
            <c:idx val="4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9-22F2-4C9F-AE04-45D38F0F1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'ImpreseRIC-tonnellate'!$A$2:$A$5</c:f>
              <c:strCache>
                <c:ptCount val="4"/>
                <c:pt idx="0">
                  <c:v>PRODOTTI ITTICI</c:v>
                </c:pt>
                <c:pt idx="1">
                  <c:v>CARNI BIANCHE</c:v>
                </c:pt>
                <c:pt idx="2">
                  <c:v>PRODOTTI LATTIERO-CASEARI</c:v>
                </c:pt>
                <c:pt idx="3">
                  <c:v>CARNI ROSSE</c:v>
                </c:pt>
              </c:strCache>
            </c:strRef>
          </c:cat>
          <c:val>
            <c:numRef>
              <c:f>'ImpreseRIC-tonnellate'!$C$2:$C$5</c:f>
              <c:numCache>
                <c:formatCode>_-* #,##0_-;\-* #,##0_-;_-* "-"??_-;_-@_-</c:formatCode>
                <c:ptCount val="4"/>
                <c:pt idx="0">
                  <c:v>387.2</c:v>
                </c:pt>
                <c:pt idx="1">
                  <c:v>3202.74</c:v>
                </c:pt>
                <c:pt idx="2">
                  <c:v>25466.780000000006</c:v>
                </c:pt>
                <c:pt idx="3">
                  <c:v>27244.34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2F2-4C9F-AE04-45D38F0F18FB}"/>
            </c:ext>
          </c:extLst>
        </c:ser>
        <c:gapWidth val="182"/>
        <c:axId val="114025984"/>
        <c:axId val="114027520"/>
      </c:barChart>
      <c:catAx>
        <c:axId val="114025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27520"/>
        <c:crosses val="autoZero"/>
        <c:auto val="1"/>
        <c:lblAlgn val="ctr"/>
        <c:lblOffset val="100"/>
      </c:catAx>
      <c:valAx>
        <c:axId val="114027520"/>
        <c:scaling>
          <c:logBase val="10"/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2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6"/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'Macelli-campioni'!$A$20:$A$23</cx:f>
        <cx:lvl ptCount="4">
          <cx:pt idx="0">PNR</cx:pt>
          <cx:pt idx="1">TSE</cx:pt>
          <cx:pt idx="2">PRA</cx:pt>
          <cx:pt idx="3">SUPPORTO ATTIVITA' ISPEZIONE</cx:pt>
        </cx:lvl>
      </cx:strDim>
      <cx:numDim type="size">
        <cx:f>'Macelli-campioni'!$C$20:$C$23</cx:f>
        <cx:lvl ptCount="4" formatCode="_-* #.##0_-;\-* #.##0_-;_-* &quot;-&quot;??_-;_-@_-">
          <cx:pt idx="0">118</cx:pt>
          <cx:pt idx="1">140</cx:pt>
          <cx:pt idx="2">197</cx:pt>
          <cx:pt idx="3">227</cx:pt>
        </cx:lvl>
      </cx:numDim>
    </cx:data>
  </cx:chartData>
  <cx:chart>
    <cx:title pos="t" align="ctr" overlay="0">
      <cx:tx>
        <cx:txData>
          <cx:v>CAMPIONI DI ALIMENTI DI ORIGINE ANIMALE EFFETTUATI NEL 2023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it-IT" sz="1100" b="0" i="0" u="none" strike="noStrike" cap="all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CAMPIONI DI ALIMENTI DI ORIGINE ANIMALE EFFETTUATI NEL 2023</a:t>
          </a:r>
        </a:p>
      </cx:txPr>
    </cx:title>
    <cx:plotArea>
      <cx:plotAreaRegion>
        <cx:series layoutId="treemap" uniqueId="{10DA5498-73A4-4A9E-8DF3-4857EC76FCCD}">
          <cx:spPr>
            <a:solidFill>
              <a:srgbClr val="9E1112"/>
            </a:solidFill>
          </cx:spPr>
          <cx:dataPt idx="1">
            <cx:spPr>
              <a:solidFill>
                <a:srgbClr val="C6A9A8"/>
              </a:solidFill>
            </cx:spPr>
          </cx:dataPt>
          <cx:dataPt idx="3">
            <cx:spPr>
              <a:solidFill>
                <a:srgbClr val="B1444C"/>
              </a:solidFill>
            </cx:spPr>
          </cx:dataPt>
          <cx:dataLabels pos="ctr">
            <cx:visibility seriesName="0" categoryName="1" value="1"/>
            <cx:separator>, </cx:separator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'ImpreseRIC-campioni'!$A$20:$A$22</cx:f>
        <cx:lvl ptCount="3">
          <cx:pt idx="0">PNR</cx:pt>
          <cx:pt idx="1">PRA</cx:pt>
          <cx:pt idx="2">SUPPORTO ATTIVITA' ISPEZIONE</cx:pt>
        </cx:lvl>
      </cx:strDim>
      <cx:numDim type="size">
        <cx:f>'ImpreseRIC-campioni'!$C$20:$C$22</cx:f>
        <cx:lvl ptCount="3" formatCode="_-* #.##0_-;\-* #.##0_-;_-* &quot;-&quot;??_-;_-@_-">
          <cx:pt idx="0">0</cx:pt>
          <cx:pt idx="1">62</cx:pt>
          <cx:pt idx="2">11</cx:pt>
        </cx:lvl>
      </cx:numDim>
    </cx:data>
  </cx:chartData>
  <cx:chart>
    <cx:title pos="t" align="ctr" overlay="0">
      <cx:tx>
        <cx:txData>
          <cx:v>CAMPIONI DI ALIMENTI DI ORIGINE ANIMALE EFFETTUATI NEL 2023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it-IT" sz="1100" b="0" i="0" u="none" strike="noStrike" cap="all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CAMPIONI DI ALIMENTI DI ORIGINE ANIMALE EFFETTUATI NEL 2023</a:t>
          </a:r>
        </a:p>
      </cx:txPr>
    </cx:title>
    <cx:plotArea>
      <cx:plotAreaRegion>
        <cx:series layoutId="treemap" uniqueId="{10DA5498-73A4-4A9E-8DF3-4857EC76FCCD}">
          <cx:spPr>
            <a:solidFill>
              <a:srgbClr val="9E1112"/>
            </a:solidFill>
          </cx:spPr>
          <cx:dataPt idx="0">
            <cx:spPr>
              <a:solidFill>
                <a:srgbClr val="C6A9A8"/>
              </a:solidFill>
            </cx:spPr>
          </cx:dataPt>
          <cx:dataPt idx="1">
            <cx:spPr>
              <a:solidFill>
                <a:srgbClr val="A47173"/>
              </a:solidFill>
            </cx:spPr>
          </cx:dataPt>
          <cx:dataPt idx="2">
            <cx:spPr>
              <a:solidFill>
                <a:srgbClr val="B1444C"/>
              </a:solidFill>
            </cx:spPr>
          </cx:dataPt>
          <cx:dataLabels pos="ctr">
            <cx:visibility seriesName="0" categoryName="1" value="1"/>
            <cx:separator>, </cx:separator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3.xml><?xml version="1.0" encoding="utf-8"?>
<cs:chartStyle xmlns:cs="http://schemas.microsoft.com/office/drawing/2012/chartStyle" xmlns:a="http://schemas.openxmlformats.org/drawingml/2006/main" id="416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1000" b="1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cap="all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416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1000" b="1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cap="all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 Tommaso</dc:creator>
  <cp:keywords/>
  <dc:description/>
  <cp:lastModifiedBy>chiara.trippetti</cp:lastModifiedBy>
  <cp:revision>48</cp:revision>
  <dcterms:created xsi:type="dcterms:W3CDTF">2023-03-21T08:11:00Z</dcterms:created>
  <dcterms:modified xsi:type="dcterms:W3CDTF">2024-04-08T06:13:00Z</dcterms:modified>
</cp:coreProperties>
</file>