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 Light" w:hAnsi="Calibri Light" w:eastAsia="" w:cs="" w:asciiTheme="majorHAnsi" w:cstheme="majorBidi" w:eastAsiaTheme="majorEastAsia" w:hAnsiTheme="majorHAnsi"/>
          <w:color w:val="2F5496" w:themeColor="accent1" w:themeShade="bf"/>
          <w:sz w:val="32"/>
          <w:szCs w:val="32"/>
        </w:rPr>
      </w:pPr>
      <w:r>
        <w:rPr>
          <w:rFonts w:eastAsia="" w:cs="" w:ascii="Calibri Light" w:hAnsi="Calibri Light" w:cstheme="majorBidi" w:eastAsiaTheme="majorEastAsia"/>
          <w:b/>
          <w:i w:val="false"/>
          <w:strike w:val="false"/>
          <w:dstrike w:val="false"/>
          <w:outline w:val="false"/>
          <w:shadow w:val="false"/>
          <w:color w:val="2F5496" w:themeColor="accent1" w:themeShade="bf"/>
          <w:sz w:val="32"/>
          <w:szCs w:val="32"/>
          <w:u w:val="none"/>
          <w:em w:val="none"/>
        </w:rPr>
        <w:t>USL UMBRIA 1 - SERVIZIO IGIENE ALIMENTI ORIGINE ANIMALE</w:t>
      </w:r>
    </w:p>
    <w:p>
      <w:pPr>
        <w:pStyle w:val="Normal"/>
        <w:bidi w:val="0"/>
        <w:jc w:val="center"/>
        <w:rPr>
          <w:rFonts w:ascii="Calibri Light" w:hAnsi="Calibri Light" w:eastAsia="" w:cs="" w:asciiTheme="majorHAnsi" w:cstheme="majorBidi" w:eastAsiaTheme="majorEastAsia" w:hAnsiTheme="majorHAnsi"/>
          <w:color w:val="2F5496" w:themeColor="accent1" w:themeShade="bf"/>
          <w:sz w:val="32"/>
          <w:szCs w:val="32"/>
        </w:rPr>
      </w:pPr>
      <w:r>
        <w:rPr>
          <w:rFonts w:eastAsia="" w:cs="" w:ascii="Calibri Light" w:hAnsi="Calibri Light" w:cstheme="majorBidi" w:eastAsiaTheme="majorEastAsia"/>
          <w:b/>
          <w:i w:val="false"/>
          <w:strike w:val="false"/>
          <w:dstrike w:val="false"/>
          <w:outline w:val="false"/>
          <w:shadow w:val="false"/>
          <w:color w:val="2F5496" w:themeColor="accent1" w:themeShade="bf"/>
          <w:sz w:val="32"/>
          <w:szCs w:val="32"/>
          <w:u w:val="none"/>
          <w:em w:val="none"/>
        </w:rPr>
        <w:t xml:space="preserve">DATI  DI  ATTIVITA’ ANNO  2022 </w:t>
      </w:r>
    </w:p>
    <w:p>
      <w:pPr>
        <w:pStyle w:val="Normal"/>
        <w:bidi w:val="0"/>
        <w:jc w:val="center"/>
        <w:rPr>
          <w:rFonts w:ascii="Calibri Light" w:hAnsi="Calibri Light" w:eastAsia="" w:cs="" w:asciiTheme="majorHAnsi" w:cstheme="majorBidi" w:eastAsiaTheme="majorEastAsia" w:hAnsiTheme="majorHAnsi"/>
          <w:color w:val="2F5496" w:themeColor="accent1" w:themeShade="bf"/>
          <w:sz w:val="32"/>
          <w:szCs w:val="32"/>
        </w:rPr>
      </w:pPr>
      <w:r>
        <w:rPr/>
      </w:r>
    </w:p>
    <w:p>
      <w:pPr>
        <w:pStyle w:val="Titolo1"/>
        <w:rPr/>
      </w:pPr>
      <w:r>
        <w:rPr/>
        <w:t>Attività ispettiva presso gli stabilimenti di macellazione</w:t>
      </w:r>
    </w:p>
    <w:p>
      <w:pPr>
        <w:pStyle w:val="Normal"/>
        <w:rPr/>
      </w:pPr>
      <w:r>
        <w:rPr/>
      </w:r>
    </w:p>
    <w:tbl>
      <w:tblPr>
        <w:tblW w:w="812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59"/>
        <w:gridCol w:w="1160"/>
      </w:tblGrid>
      <w:tr>
        <w:trPr>
          <w:trHeight w:val="260" w:hRule="atLeast"/>
        </w:trPr>
        <w:tc>
          <w:tcPr>
            <w:tcW w:w="6959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ATTIVITA' ISPETTIVA PRESSO GLI STABILIMENTI DI MACELLAZIONE</w:t>
            </w:r>
          </w:p>
        </w:tc>
        <w:tc>
          <w:tcPr>
            <w:tcW w:w="1160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60" w:hRule="atLeast"/>
        </w:trPr>
        <w:tc>
          <w:tcPr>
            <w:tcW w:w="6959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totale equini sottoposti a visita sanitaria</w:t>
            </w:r>
          </w:p>
        </w:tc>
        <w:tc>
          <w:tcPr>
            <w:tcW w:w="116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33</w:t>
            </w:r>
          </w:p>
        </w:tc>
      </w:tr>
      <w:tr>
        <w:trPr>
          <w:trHeight w:val="260" w:hRule="atLeast"/>
        </w:trPr>
        <w:tc>
          <w:tcPr>
            <w:tcW w:w="6959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totale ovini sottoposti a visita sanitaria</w:t>
            </w:r>
          </w:p>
        </w:tc>
        <w:tc>
          <w:tcPr>
            <w:tcW w:w="116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11'391</w:t>
            </w:r>
          </w:p>
        </w:tc>
      </w:tr>
      <w:tr>
        <w:trPr>
          <w:trHeight w:val="260" w:hRule="atLeast"/>
        </w:trPr>
        <w:tc>
          <w:tcPr>
            <w:tcW w:w="6959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totale bovini sottoposti a visita sanitaria</w:t>
            </w:r>
          </w:p>
        </w:tc>
        <w:tc>
          <w:tcPr>
            <w:tcW w:w="116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18'639</w:t>
            </w:r>
          </w:p>
        </w:tc>
      </w:tr>
      <w:tr>
        <w:trPr>
          <w:trHeight w:val="260" w:hRule="atLeast"/>
        </w:trPr>
        <w:tc>
          <w:tcPr>
            <w:tcW w:w="6959" w:type="dxa"/>
            <w:tcBorders>
              <w:left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totale suini sottoposti a visita sanitaria</w:t>
            </w:r>
          </w:p>
        </w:tc>
        <w:tc>
          <w:tcPr>
            <w:tcW w:w="1160" w:type="dxa"/>
            <w:tcBorders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354'417</w:t>
            </w:r>
          </w:p>
        </w:tc>
      </w:tr>
      <w:tr>
        <w:trPr>
          <w:trHeight w:val="260" w:hRule="atLeast"/>
        </w:trPr>
        <w:tc>
          <w:tcPr>
            <w:tcW w:w="6959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60" w:type="dxa"/>
            <w:tcBorders>
              <w:bottom w:val="single" w:sz="4" w:space="0" w:color="9E1112"/>
              <w:right w:val="single" w:sz="4" w:space="0" w:color="9E1112"/>
            </w:tcBorders>
            <w:shd w:color="auto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384’480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712335" cy="280416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4859020" cy="1347470"/>
            <wp:effectExtent l="0" t="0" r="0" b="0"/>
            <wp:docPr id="2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8151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60"/>
        <w:gridCol w:w="1190"/>
      </w:tblGrid>
      <w:tr>
        <w:trPr>
          <w:trHeight w:val="20" w:hRule="atLeast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ESAMI TRICHINOSCOPICI</w:t>
            </w:r>
          </w:p>
        </w:tc>
        <w:tc>
          <w:tcPr>
            <w:tcW w:w="1190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esami trichinoscopici su carni di equidi macellati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33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esami trichinoscopici su carni di suini familiari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660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esami trichinoscopici su carni di cinghiale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14'129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N° esami trichinoscopici su carni di suini macellati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336'591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351'413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578350" cy="2798445"/>
            <wp:effectExtent l="0" t="0" r="0" b="0"/>
            <wp:docPr id="3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799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02"/>
        <w:gridCol w:w="1191"/>
      </w:tblGrid>
      <w:tr>
        <w:trPr>
          <w:trHeight w:val="20" w:hRule="atLeast"/>
        </w:trPr>
        <w:tc>
          <w:tcPr>
            <w:tcW w:w="6802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191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Campioni di alimenti di Origine Animale effettuati ai fini delle E</w:t>
            </w:r>
            <w:r>
              <w:rPr>
                <w:lang w:val="it-IT"/>
              </w:rPr>
              <w:t>ncefalopatie Spongiformi Trasmissibili (TSE)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128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Campioni di alimenti di Origine Animale effettuati ai fini del Piano Nazionale Residui (PNR)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147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Campioni di alimenti di Origine Animale effettuati a supporto della attività di ispezione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187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Campioni di alimenti di Origine Animale effettuati ai fini del P</w:t>
            </w:r>
            <w:r>
              <w:rPr>
                <w:rFonts w:eastAsia="Times New Roman" w:cs="Calibri"/>
                <w:color w:val="auto"/>
                <w:kern w:val="0"/>
                <w:sz w:val="20"/>
                <w:szCs w:val="20"/>
                <w:lang w:val="it-IT" w:eastAsia="it-IT" w:bidi="ar-SA"/>
              </w:rPr>
              <w:t>rogramma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Regionale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di Campionamento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Alimenti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200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662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584700" cy="2847340"/>
            <wp:effectExtent l="0" t="0" r="0" b="0"/>
            <wp:docPr id="4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859020" cy="1347470"/>
            <wp:effectExtent l="0" t="0" r="0" b="0"/>
            <wp:docPr id="5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rPr/>
      </w:pPr>
      <w:r>
        <w:rPr/>
        <w:t>Attività di controllo ufficiale presso imprese riconosciute 853</w:t>
      </w:r>
    </w:p>
    <w:p>
      <w:pPr>
        <w:pStyle w:val="Normal"/>
        <w:rPr/>
      </w:pPr>
      <w:r>
        <w:rPr/>
      </w:r>
    </w:p>
    <w:tbl>
      <w:tblPr>
        <w:tblW w:w="8151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60"/>
        <w:gridCol w:w="1190"/>
      </w:tblGrid>
      <w:tr>
        <w:trPr>
          <w:trHeight w:val="20" w:hRule="atLeast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ATTIVITA' DI CONTROLLO UFFICIALE PRESSO IMPRESE RICONOSCIUTE</w:t>
            </w:r>
          </w:p>
        </w:tc>
        <w:tc>
          <w:tcPr>
            <w:tcW w:w="1190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in centri imballaggi/cash and carry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in stabilimenti riconosciuti di prodotti ittici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in stabilimenti riconosciuti di latte e prodotti a base di latte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41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in stabilimenti riconosciuti di carni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144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in stabilimenti riconosciuti di macellazione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1'425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1'645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578350" cy="2999740"/>
            <wp:effectExtent l="0" t="0" r="0" b="0"/>
            <wp:docPr id="6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8151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60"/>
        <w:gridCol w:w="1190"/>
      </w:tblGrid>
      <w:tr>
        <w:trPr>
          <w:trHeight w:val="20" w:hRule="atLeast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N° tonnellate di alimenti di origine animale controllate in stabilimenti riconosciuti</w:t>
            </w:r>
          </w:p>
        </w:tc>
        <w:tc>
          <w:tcPr>
            <w:tcW w:w="1190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tonnellate prodotti ittici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516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tonnellate carni bianche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3'021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tonnellate prodotti lattiero-caseari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28'522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tonnellate carni rosse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79'077</w:t>
            </w:r>
          </w:p>
        </w:tc>
      </w:tr>
      <w:tr>
        <w:trPr>
          <w:trHeight w:val="20" w:hRule="atLeast"/>
        </w:trPr>
        <w:tc>
          <w:tcPr>
            <w:tcW w:w="6960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0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it-IT"/>
              </w:rPr>
              <w:t>111'136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578350" cy="2999740"/>
            <wp:effectExtent l="0" t="0" r="0" b="0"/>
            <wp:docPr id="7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1794510"/>
            <wp:effectExtent l="0" t="0" r="0" b="0"/>
            <wp:docPr id="8" name="Immagin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tbl>
      <w:tblPr>
        <w:tblW w:w="799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02"/>
        <w:gridCol w:w="1191"/>
      </w:tblGrid>
      <w:tr>
        <w:trPr>
          <w:trHeight w:val="20" w:hRule="atLeast"/>
        </w:trPr>
        <w:tc>
          <w:tcPr>
            <w:tcW w:w="6802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191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Campioni di alimenti di Origine Animale effettuati ai fini del Piano Nazionale Residui (PNR)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 xml:space="preserve">Campioni di alimenti di Origine Animale effettuati ai fini del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P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rogramma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Regionale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di Campionamento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Alimenti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(PRA)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 xml:space="preserve">           </w:t>
            </w: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Campioni di alimenti di Origine Animale effettuati in supporto dell’attività di controllo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 xml:space="preserve">           </w:t>
            </w:r>
            <w:r>
              <w:rPr>
                <w:rFonts w:eastAsia="Times New Roman" w:cs="Calibri" w:cstheme="minorHAnsi"/>
                <w:sz w:val="20"/>
                <w:szCs w:val="20"/>
                <w:lang w:eastAsia="it-IT"/>
              </w:rPr>
              <w:t>41</w:t>
            </w:r>
          </w:p>
        </w:tc>
      </w:tr>
      <w:tr>
        <w:trPr>
          <w:trHeight w:val="20" w:hRule="atLeast"/>
        </w:trPr>
        <w:tc>
          <w:tcPr>
            <w:tcW w:w="6802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eastAsia="Times New Roman" w:cs="Calibri" w:cstheme="minorHAnsi"/>
                <w:b/>
                <w:bCs/>
                <w:color w:val="FFFFFF"/>
                <w:sz w:val="20"/>
                <w:szCs w:val="20"/>
                <w:lang w:eastAsia="it-IT"/>
              </w:rPr>
              <w:t>117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584700" cy="2840990"/>
            <wp:effectExtent l="0" t="0" r="0" b="0"/>
            <wp:docPr id="9" name="Immagin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rPr/>
      </w:pPr>
      <w:r>
        <w:rPr/>
        <w:t>Attività di controllo ufficiale presso imprese registrate 852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74"/>
        <w:gridCol w:w="2383"/>
        <w:gridCol w:w="2381"/>
      </w:tblGrid>
      <w:tr>
        <w:trPr>
          <w:trHeight w:val="260" w:hRule="atLeast"/>
        </w:trPr>
        <w:tc>
          <w:tcPr>
            <w:tcW w:w="4874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2383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AZIENDE CONTROLLATE</w:t>
            </w:r>
          </w:p>
        </w:tc>
        <w:tc>
          <w:tcPr>
            <w:tcW w:w="2381" w:type="dxa"/>
            <w:tcBorders>
              <w:top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SOPRALLUOGHI EFFETTUATI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macellerie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110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pescherie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61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caseifici aziendali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15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gelaterie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27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laboratori miele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esercizi etnici controllati (kebab+sushi)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11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imprese di distribuzione all'ingrosso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5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N° imprese di ristorazione con somministrazione diretta, compresi agriturismi,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47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agriturismi con macellazione di avicunicoli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gastronomie, rosticcerie, friggitorie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20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imprese di produzione di paste alimentari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5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imprese di commercio al dettaglio ambulante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27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eastAsia="Times New Roman" w:cs="Calibri" w:cstheme="minorHAnsi"/>
                <w:i/>
                <w:i/>
                <w:iCs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i/>
                <w:iCs/>
                <w:color w:val="808080"/>
                <w:sz w:val="18"/>
                <w:szCs w:val="18"/>
                <w:lang w:eastAsia="it-IT"/>
              </w:rPr>
              <w:t>di cui vendita porchetta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i/>
                <w:i/>
                <w:iCs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i/>
                <w:iCs/>
                <w:color w:val="80808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sz w:val="18"/>
                <w:szCs w:val="18"/>
                <w:lang w:eastAsia="it-IT"/>
              </w:rPr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automezzi di trasporto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11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esercizi di vendita latticini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bar controllati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24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imprese di somministrazione pasti in ristorazione collettiva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26</w:t>
            </w:r>
          </w:p>
        </w:tc>
      </w:tr>
      <w:tr>
        <w:trPr>
          <w:trHeight w:val="52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N° imprese di ristorazione in ambito di fiere e sagre controllate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F0E8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32</w:t>
            </w: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383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378</w:t>
            </w:r>
          </w:p>
        </w:tc>
        <w:tc>
          <w:tcPr>
            <w:tcW w:w="2381" w:type="dxa"/>
            <w:tcBorders>
              <w:bottom w:val="single" w:sz="4" w:space="0" w:color="9E1112"/>
              <w:right w:val="single" w:sz="4" w:space="0" w:color="9E1112"/>
            </w:tcBorders>
            <w:shd w:color="000000" w:fill="9E111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sz w:val="18"/>
                <w:szCs w:val="18"/>
                <w:lang w:eastAsia="it-IT"/>
              </w:rPr>
              <w:t>438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2323465"/>
            <wp:effectExtent l="0" t="0" r="0" b="0"/>
            <wp:docPr id="10" name="Immagin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rPr/>
      </w:pPr>
      <w:r>
        <w:rPr/>
        <w:t>Attività di controllo straordinario su sistemi di allerta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2421255"/>
            <wp:effectExtent l="0" t="0" r="0" b="0"/>
            <wp:docPr id="11" name="Immagin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2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olo1"/>
        <w:rPr/>
      </w:pPr>
      <w:r>
        <w:rPr/>
        <w:t>Attività di controllo straordinario su segnalazione/tossinfezione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859020" cy="2908300"/>
            <wp:effectExtent l="0" t="0" r="0" b="0"/>
            <wp:docPr id="12" name="Immagin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2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rPr/>
      </w:pPr>
      <w:r>
        <w:rPr/>
        <w:t>Attività di controllo straordinario per UVAC/PIF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859020" cy="2908300"/>
            <wp:effectExtent l="0" t="0" r="0" b="0"/>
            <wp:docPr id="13" name="Immagin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2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olo1"/>
        <w:rPr/>
      </w:pPr>
      <w:r>
        <w:rPr/>
        <w:t>Atti amministrativi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1129030"/>
            <wp:effectExtent l="0" t="0" r="0" b="0"/>
            <wp:docPr id="14" name="Immagin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2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olo1"/>
        <w:rPr/>
      </w:pPr>
      <w:r>
        <w:rPr/>
        <w:t>Contesto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6120130" cy="1425575"/>
            <wp:effectExtent l="0" t="0" r="0" b="0"/>
            <wp:docPr id="15" name="Immagin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2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4e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05643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05643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LibreOffice/7.1.4.2$Windows_X86_64 LibreOffice_project/a529a4fab45b75fefc5b6226684193eb000654f6</Application>
  <AppVersion>15.0000</AppVersion>
  <Pages>9</Pages>
  <Words>485</Words>
  <Characters>2933</Characters>
  <CharactersWithSpaces>3541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2023-03-21T08:11:00Z</dcterms:created>
  <dc:creator>Tullo Tommaso</dc:creator>
  <dc:description/>
  <dc:language>it-IT</dc:language>
  <cp:lastModifiedBy/>
  <dcterms:modified xsi:type="dcterms:W3CDTF">2023-03-21T15:01:35Z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