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ANNO 2022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Art. 27  L. 104/92 Modifiche strumenti di guida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Determina n. 2896 del 29/09/2022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9652" w:type="dxa"/>
        <w:jc w:val="left"/>
        <w:tblInd w:w="1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80"/>
        <w:gridCol w:w="3210"/>
        <w:gridCol w:w="3262"/>
      </w:tblGrid>
      <w:tr>
        <w:trPr/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Numero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Codice Identificativo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Importo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A.A.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€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704,98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B.F.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€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672,99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C.L.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€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520,00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C.P.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€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660,00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G.R.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€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544,96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M.P.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€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240,00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M.S.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€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672,00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N.A.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€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560,00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P.R.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 xml:space="preserve">€ </w:t>
            </w:r>
            <w:r>
              <w:rPr/>
              <w:t>640,00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P.T.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 xml:space="preserve">€ </w:t>
            </w:r>
            <w:r>
              <w:rPr/>
              <w:t>170,00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T.A.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 xml:space="preserve">€ </w:t>
            </w:r>
            <w:r>
              <w:rPr/>
              <w:t>590,00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T.A.R.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 xml:space="preserve">€ </w:t>
            </w:r>
            <w:r>
              <w:rPr/>
              <w:t>620,00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Totale da liquidare 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rFonts w:eastAsia="Liberation Serif;Times New Roman" w:cs="Liberation Serif;Times New Roman" w:ascii="Liberation Serif;Times New Roman" w:hAnsi="Liberation Serif;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€ 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6.594,93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</w:r>
      <w:r>
        <w:rPr>
          <w:b/>
          <w:bCs/>
        </w:rPr>
        <w:t>STAFF MEDICINA LEGALE AZIENDALE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LibreOffice/6.2.5.2$Windows_X86_64 LibreOffice_project/1ec314fa52f458adc18c4f025c545a4e8b22c159</Application>
  <Pages>1</Pages>
  <Words>76</Words>
  <Characters>311</Characters>
  <CharactersWithSpaces>365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2024-05-21T13:22:33Z</dcterms:created>
  <dc:creator/>
  <dc:description/>
  <dc:language>it-IT</dc:language>
  <cp:lastModifiedBy/>
  <dcterms:modified xsi:type="dcterms:W3CDTF">2024-05-21T13:27:42Z</dcterms:modified>
  <cp:revision>2</cp:revision>
  <dc:subject/>
  <dc:title/>
</cp:coreProperties>
</file>